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РОССИЙСКАЯ ФЕДЕРАЦИЯ</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АДМИНИСТРАЦИЯ СОВЕТСКОГОСЕЛЬСКОГО ПОСЕЛЕНИЯ</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КАЛАЧЕЕВСКОГО МУНИЦИПАЛЬНОГО РАЙОНА</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ВОРОНЕЖСКОЙ ОБЛАСТИ</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ПОСТАНОВЛЕНИЕ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от «29» февраля 2016 г. № 29</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 Советское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ред. пост. от 07.06.2016 № 73, от 14.12.2016 № 110, от 26.02.2019 № 12, от 19.12.2022 № 77)</w:t>
      </w:r>
    </w:p>
    <w:p w:rsidR="006604E2" w:rsidRPr="006604E2" w:rsidRDefault="006604E2" w:rsidP="006604E2">
      <w:pPr>
        <w:spacing w:after="0" w:line="240" w:lineRule="auto"/>
        <w:ind w:firstLine="709"/>
        <w:jc w:val="center"/>
        <w:rPr>
          <w:rFonts w:ascii="Times New Roman" w:eastAsia="Times New Roman" w:hAnsi="Times New Roman" w:cs="Times New Roman"/>
          <w:b/>
          <w:bCs/>
          <w:color w:val="000000"/>
          <w:sz w:val="28"/>
          <w:szCs w:val="28"/>
          <w:lang w:eastAsia="ru-RU"/>
        </w:rPr>
      </w:pPr>
      <w:r w:rsidRPr="006604E2">
        <w:rPr>
          <w:rFonts w:ascii="Times New Roman" w:eastAsia="Times New Roman" w:hAnsi="Times New Roman" w:cs="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оказанию муниципальной услуги «Прекращение права пожизненного наследуемого владения земельными участками, находящимися в муниципальной собственности» (наименование излож. в ред. пост. от 14.12.2016 № 110)</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п о с т а н о в л я е 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(пункт 1 излож. в ред. пост. от 14.12.2016 № 110)</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 Утвердить Административный регламент администрации Советского сельского поселения Калачеевского муниципального района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 согласно приложению.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Калачеевского муниципального района.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54"/>
        <w:gridCol w:w="3057"/>
        <w:gridCol w:w="3144"/>
      </w:tblGrid>
      <w:tr w:rsidR="006604E2" w:rsidRPr="006604E2" w:rsidTr="006604E2">
        <w:tc>
          <w:tcPr>
            <w:tcW w:w="3284" w:type="dxa"/>
            <w:tcMar>
              <w:top w:w="0" w:type="dxa"/>
              <w:left w:w="108" w:type="dxa"/>
              <w:bottom w:w="0" w:type="dxa"/>
              <w:right w:w="108" w:type="dxa"/>
            </w:tcMar>
            <w:hideMark/>
          </w:tcPr>
          <w:p w:rsidR="006604E2" w:rsidRPr="006604E2" w:rsidRDefault="006604E2" w:rsidP="006604E2">
            <w:pPr>
              <w:spacing w:after="0" w:line="240" w:lineRule="auto"/>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Глава Советского сельского поселения</w:t>
            </w:r>
          </w:p>
        </w:tc>
        <w:tc>
          <w:tcPr>
            <w:tcW w:w="3285" w:type="dxa"/>
            <w:tcMar>
              <w:top w:w="0" w:type="dxa"/>
              <w:left w:w="108" w:type="dxa"/>
              <w:bottom w:w="0" w:type="dxa"/>
              <w:right w:w="108" w:type="dxa"/>
            </w:tcMar>
            <w:hideMark/>
          </w:tcPr>
          <w:p w:rsidR="006604E2" w:rsidRPr="006604E2" w:rsidRDefault="006604E2" w:rsidP="006604E2">
            <w:pPr>
              <w:spacing w:after="0" w:line="240" w:lineRule="auto"/>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С.В. Дубровин</w:t>
            </w:r>
          </w:p>
          <w:p w:rsidR="006604E2" w:rsidRPr="006604E2" w:rsidRDefault="006604E2" w:rsidP="006604E2">
            <w:pPr>
              <w:spacing w:after="0" w:line="240" w:lineRule="auto"/>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r>
    </w:tbl>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 </w:t>
      </w:r>
    </w:p>
    <w:p w:rsidR="006604E2" w:rsidRPr="006604E2" w:rsidRDefault="006604E2" w:rsidP="006604E2">
      <w:pPr>
        <w:spacing w:after="0" w:line="240" w:lineRule="auto"/>
        <w:ind w:left="5103"/>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br w:type="textWrapping" w:clear="all"/>
        <w:t>Приложение к постановлению от 29.02.2015 г. № 29 (прилож. излож. в ред. пост. от 07.06.2016 № 73, от 14.12.2016 № 110, от 26.02.2019 № 12, от 19.12.2022 № 77)</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w:t>
      </w:r>
    </w:p>
    <w:p w:rsidR="006604E2" w:rsidRPr="006604E2" w:rsidRDefault="006604E2" w:rsidP="006604E2">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Общие положения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 (далее – административный регламент) являются отношения, возникающие между заявителями, администрацией Советского сельского поселения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1.2.           Описание заявителей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Заявителями являются физические лица – землевладельцы, владеющие и пользующиеся земельными участками на праве пожизненного наследуемого владения , либо их представители, действующие в силу закона или на основании договора, доверенности (далее - заявитель, заявители).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1.3.1.    Орган, предоставляющий муниципальную услугу: администрация Советского сельского поселения (далее – администрация).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Администрация расположена по адресу: 397609, Воронежская область, Калачеевский район, село Советское, ул. Советская, дом 49</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Советского сельского поселения , МФЦ</w:t>
      </w:r>
      <w:r w:rsidRPr="006604E2">
        <w:rPr>
          <w:rFonts w:ascii="Times New Roman" w:eastAsia="Times New Roman" w:hAnsi="Times New Roman" w:cs="Times New Roman"/>
          <w:color w:val="000000"/>
          <w:sz w:val="28"/>
          <w:szCs w:val="28"/>
          <w:vertAlign w:val="superscript"/>
          <w:lang w:eastAsia="ru-RU"/>
        </w:rPr>
        <w:t>1</w:t>
      </w:r>
      <w:r w:rsidRPr="006604E2">
        <w:rPr>
          <w:rFonts w:ascii="Times New Roman" w:eastAsia="Times New Roman" w:hAnsi="Times New Roman" w:cs="Times New Roman"/>
          <w:color w:val="000000"/>
          <w:sz w:val="28"/>
          <w:szCs w:val="28"/>
          <w:lang w:eastAsia="ru-RU"/>
        </w:rPr>
        <w:t> приводятся в приложении № 1 к настоящему Административному регламенту и размещаются: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на официальном сайте администрации в сети Интернет (www.sovetskoe-vrn.ru);</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sym w:font="Symbol" w:char="F02D"/>
      </w:r>
      <w:r w:rsidRPr="006604E2">
        <w:rPr>
          <w:rFonts w:ascii="Times New Roman" w:eastAsia="Times New Roman" w:hAnsi="Times New Roman" w:cs="Times New Roman"/>
          <w:color w:val="000000"/>
          <w:sz w:val="28"/>
          <w:szCs w:val="28"/>
          <w:lang w:eastAsia="ru-RU"/>
        </w:rPr>
        <w:t>                    в информационной системе Воронежской области « Портал Воронежской области в сети Интернет» (pgu.govvr№.ru) (далее - Портал Воронежской области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на информационном стенде в администрации;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непосредственно в администрации,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непосредственно в МФЦ</w:t>
      </w:r>
      <w:r w:rsidRPr="006604E2">
        <w:rPr>
          <w:rFonts w:ascii="Times New Roman" w:eastAsia="Times New Roman" w:hAnsi="Times New Roman" w:cs="Times New Roman"/>
          <w:color w:val="000000"/>
          <w:sz w:val="28"/>
          <w:szCs w:val="28"/>
          <w:vertAlign w:val="superscript"/>
          <w:lang w:eastAsia="ru-RU"/>
        </w:rPr>
        <w:t>1</w:t>
      </w:r>
      <w:r w:rsidRPr="006604E2">
        <w:rPr>
          <w:rFonts w:ascii="Times New Roman" w:eastAsia="Times New Roman" w:hAnsi="Times New Roman" w:cs="Times New Roman"/>
          <w:color w:val="000000"/>
          <w:sz w:val="28"/>
          <w:szCs w:val="28"/>
          <w:lang w:eastAsia="ru-RU"/>
        </w:rPr>
        <w:t>;</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604E2">
        <w:rPr>
          <w:rFonts w:ascii="Times New Roman" w:eastAsia="Times New Roman" w:hAnsi="Times New Roman" w:cs="Times New Roman"/>
          <w:color w:val="000000"/>
          <w:sz w:val="28"/>
          <w:szCs w:val="28"/>
          <w:vertAlign w:val="superscript"/>
          <w:lang w:eastAsia="ru-RU"/>
        </w:rPr>
        <w:t>1</w:t>
      </w:r>
      <w:r w:rsidRPr="006604E2">
        <w:rPr>
          <w:rFonts w:ascii="Times New Roman" w:eastAsia="Times New Roman" w:hAnsi="Times New Roman" w:cs="Times New Roman"/>
          <w:color w:val="000000"/>
          <w:sz w:val="28"/>
          <w:szCs w:val="28"/>
          <w:lang w:eastAsia="ru-RU"/>
        </w:rPr>
        <w:t> (далее - уполномоченные должностные лица).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текст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формы, образцы заявлений, иных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о порядке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о ходе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sym w:font="Symbol" w:char="F02D"/>
      </w:r>
      <w:r w:rsidRPr="006604E2">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w:t>
      </w:r>
      <w:r w:rsidRPr="006604E2">
        <w:rPr>
          <w:rFonts w:ascii="Times New Roman" w:eastAsia="Times New Roman" w:hAnsi="Times New Roman" w:cs="Times New Roman"/>
          <w:color w:val="000000"/>
          <w:sz w:val="28"/>
          <w:szCs w:val="28"/>
          <w:lang w:eastAsia="ru-RU"/>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604E2" w:rsidRPr="006604E2" w:rsidRDefault="006604E2" w:rsidP="006604E2">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Стандарт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           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2.2.           Наименование органа, представляющего муниципальную услугу.</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2.2.1.    Орган, предоставляющий муниципальную услугу: администрация Советского сельского поселения.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Калачеевского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Калачеевского муниципального района.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 августа 2015 года.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w:t>
      </w:r>
      <w:r w:rsidRPr="006604E2">
        <w:rPr>
          <w:rFonts w:ascii="Times New Roman" w:eastAsia="Times New Roman" w:hAnsi="Times New Roman" w:cs="Times New Roman"/>
          <w:color w:val="000000"/>
          <w:sz w:val="28"/>
          <w:szCs w:val="28"/>
          <w:lang w:eastAsia="ru-RU"/>
        </w:rPr>
        <w:lastRenderedPageBreak/>
        <w:t>муниципальной собственности, либо уведомления о мотивированном отказе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2.4.Срок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Срок регистрации заявления и прилагаемых к нему документов - 1 календарный день.</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не предусмотрено.</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2.5.           Правовые основы для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 осуществляется в соответствии с:</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Федеральным законом от 25.10.2001 № 137-ФЗ «О введении в действие Земельного кодекса Российской Федерации» («Собрание законодательства </w:t>
      </w:r>
      <w:r w:rsidRPr="006604E2">
        <w:rPr>
          <w:rFonts w:ascii="Times New Roman" w:eastAsia="Times New Roman" w:hAnsi="Times New Roman" w:cs="Times New Roman"/>
          <w:color w:val="000000"/>
          <w:sz w:val="28"/>
          <w:szCs w:val="28"/>
          <w:lang w:eastAsia="ru-RU"/>
        </w:rPr>
        <w:lastRenderedPageBreak/>
        <w:t>РФ», 29.10.2001, № 44, ст. 4148; «Парламентская газета», 30.10.2001, № 204-205; «Российская газета», 30.10.2001, № 211-212);</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604E2" w:rsidRPr="006604E2" w:rsidRDefault="006604E2" w:rsidP="006604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Уставом Советского сельского поселения Воронежской области (публикация);</w:t>
      </w:r>
    </w:p>
    <w:p w:rsidR="006604E2" w:rsidRPr="006604E2" w:rsidRDefault="006604E2" w:rsidP="006604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иными нормативными правовыми актами Российской Федерации, Воронежской области и Советского сельского поселения Воронежской области, регламентирующими правоотношения в сфере предоставления государственных услуг.</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Образец заявления приведен в приложении № 2 к настоящему Административному регламенту.</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К заявлению прилагаются следующие документы:</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копия документа, удостоверяющего личность заявителя (заявителей), либо личность представителя заявителя (заявителей);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Заявление на бумажном носителе представляется: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 посредством почтового отправления;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при личном обращении заявителя либо его законного представителя.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Калачеевского муниципального района.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Запрещается требовать от заявителя: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sidRPr="006604E2">
        <w:rPr>
          <w:rFonts w:ascii="Times New Roman" w:eastAsia="Times New Roman" w:hAnsi="Times New Roman" w:cs="Times New Roman"/>
          <w:color w:val="000000"/>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подача заявления лицом, не уполномоченным совершать такого рода действия.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наличие противоречий между заявленными и уже зарегистрированными правами;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Муниципальная услуга предоставляется на безвозмездной основе.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2.11             Срок регистрации запроса заявителя о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информационными стендами, на которых размещается визуальная и текстовая информация;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стульями и столами для оформления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 тексты, выдержки из нормативных правовых актов, регулирующих предоставление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образцы оформления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(ред. пост. от 07.06.2016 № 73 подпункт 2.12.5 дополнен следующим абзацем)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(Подпункт 2.12.6. излож. в редакции пост. от 07.06.2016 № 73)</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муниципальных услуг для инвалидов.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Если здание и помещения, в котором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оборудование мест ожидания в администрации доступными местами общего пользования;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соблюдение графика работы администрации;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 размещение полной, достоверной и актуальной информации о муниципальной услуге на Портале Воронежской области в сети Интернет в </w:t>
      </w:r>
      <w:r w:rsidRPr="006604E2">
        <w:rPr>
          <w:rFonts w:ascii="Times New Roman" w:eastAsia="Times New Roman" w:hAnsi="Times New Roman" w:cs="Times New Roman"/>
          <w:color w:val="000000"/>
          <w:sz w:val="28"/>
          <w:szCs w:val="28"/>
          <w:lang w:eastAsia="ru-RU"/>
        </w:rPr>
        <w:lastRenderedPageBreak/>
        <w:t>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2.14.           Особенности предоставления муниципальной услуги в электронной форме.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2.14.1.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(www.sovetskoe-vrn.ru), на Едином портале государственных и муниципальных услуг (функций) (www.gosuslugi.ru) и Портале Воронежской области в сети Интернет (www.pgu.govvr.ru).</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604E2" w:rsidRPr="006604E2" w:rsidRDefault="006604E2" w:rsidP="006604E2">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Cостав, последовательность и сроки выполнения административных процедур, требования к порядку их выполнения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3.1.2. Последовательность действий при предоставлении муниципальной услуги отражена в блок-схеме предоставления </w:t>
      </w:r>
      <w:r w:rsidRPr="006604E2">
        <w:rPr>
          <w:rFonts w:ascii="Times New Roman" w:eastAsia="Times New Roman" w:hAnsi="Times New Roman" w:cs="Times New Roman"/>
          <w:color w:val="000000"/>
          <w:sz w:val="28"/>
          <w:szCs w:val="28"/>
          <w:lang w:eastAsia="ru-RU"/>
        </w:rPr>
        <w:lastRenderedPageBreak/>
        <w:t>муниципальной услуги, приведенной в приложении № 3 к настоящему административному регламенту.</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6604E2">
        <w:rPr>
          <w:rFonts w:ascii="Times New Roman" w:eastAsia="Times New Roman" w:hAnsi="Times New Roman" w:cs="Times New Roman"/>
          <w:color w:val="000000"/>
          <w:sz w:val="28"/>
          <w:szCs w:val="28"/>
          <w:vertAlign w:val="superscript"/>
          <w:lang w:eastAsia="ru-RU"/>
        </w:rPr>
        <w:t>1</w:t>
      </w:r>
      <w:r w:rsidRPr="006604E2">
        <w:rPr>
          <w:rFonts w:ascii="Times New Roman" w:eastAsia="Times New Roman" w:hAnsi="Times New Roman" w:cs="Times New Roman"/>
          <w:color w:val="000000"/>
          <w:sz w:val="28"/>
          <w:szCs w:val="28"/>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К заявлению должны быть приложены документы, указанные в п. 2.6.1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проверяет соответствие заявления установленным требованиям;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6604E2">
        <w:rPr>
          <w:rFonts w:ascii="Times New Roman" w:eastAsia="Times New Roman" w:hAnsi="Times New Roman" w:cs="Times New Roman"/>
          <w:color w:val="000000"/>
          <w:sz w:val="28"/>
          <w:szCs w:val="28"/>
          <w:vertAlign w:val="superscript"/>
          <w:lang w:eastAsia="ru-RU"/>
        </w:rPr>
        <w:t>1</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3.2.5. При наличии оснований, указанных в п. 2.7 настоящего Административного регламента, специалист, ответственный за прием </w:t>
      </w:r>
      <w:r w:rsidRPr="006604E2">
        <w:rPr>
          <w:rFonts w:ascii="Times New Roman" w:eastAsia="Times New Roman" w:hAnsi="Times New Roman" w:cs="Times New Roman"/>
          <w:color w:val="000000"/>
          <w:sz w:val="28"/>
          <w:szCs w:val="28"/>
          <w:lang w:eastAsia="ru-RU"/>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3.2.7. Максимальный срок исполнения административной процедуры - 1 календарный день.</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3.3.2. Специалист администрации ответственный за прием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а) в Калачеевский отдел управления Федеральной службы государственной регистрации, кадастра и картографии по Воронежской области для получения: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б) в отдел Калачеевского филиала ФГБУ «Федеральная Кадастровая Палата Росреестра» по Воронежской области для получения кадастровой выписки о земельном участке.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- 10 календарных дней.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3.4.3. По результатам принятого решения специалист: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3.4.5. Максимальный срок исполнения административной процедуры - 19 календарных дней.</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3.5.4. Максимальный срок исполнения административной процедуры - 3 календарных дня.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не предусмотрено.</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Для получения кадастровой выписки о земельном участке предусмотрено межведомственное взаимодействие с отделом Калачеевского филиала ФГБУ «Федеральная Кадастровая Палата Росреестра» по Воронежской области в электронной форме.</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6604E2" w:rsidRPr="006604E2" w:rsidRDefault="006604E2" w:rsidP="006604E2">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Формы контроля за исполнением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b/>
          <w:bCs/>
          <w:color w:val="000000"/>
          <w:sz w:val="28"/>
          <w:szCs w:val="28"/>
          <w:lang w:eastAsia="ru-RU"/>
        </w:rPr>
      </w:pPr>
      <w:r w:rsidRPr="006604E2">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(раздел 5 излож. в ред. пост. от 19.12.2022 № 77)</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w:t>
      </w:r>
      <w:r w:rsidRPr="006604E2">
        <w:rPr>
          <w:rFonts w:ascii="Times New Roman" w:eastAsia="Times New Roman" w:hAnsi="Times New Roman" w:cs="Times New Roman"/>
          <w:i/>
          <w:iCs/>
          <w:color w:val="000000"/>
          <w:sz w:val="28"/>
          <w:szCs w:val="28"/>
          <w:lang w:eastAsia="ru-RU"/>
        </w:rPr>
        <w:t>,</w:t>
      </w:r>
      <w:r w:rsidRPr="006604E2">
        <w:rPr>
          <w:rFonts w:ascii="Times New Roman" w:eastAsia="Times New Roman" w:hAnsi="Times New Roman" w:cs="Times New Roman"/>
          <w:color w:val="000000"/>
          <w:sz w:val="28"/>
          <w:szCs w:val="28"/>
          <w:lang w:eastAsia="ru-RU"/>
        </w:rPr>
        <w:t> должностного лица администрации либо муниципального</w:t>
      </w:r>
    </w:p>
    <w:p w:rsidR="006604E2" w:rsidRPr="006604E2" w:rsidRDefault="006604E2" w:rsidP="006604E2">
      <w:pPr>
        <w:spacing w:after="0" w:line="240" w:lineRule="auto"/>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6604E2">
        <w:rPr>
          <w:rFonts w:ascii="Times New Roman" w:eastAsia="Times New Roman" w:hAnsi="Times New Roman" w:cs="Times New Roman"/>
          <w:color w:val="000000"/>
          <w:sz w:val="28"/>
          <w:szCs w:val="28"/>
          <w:lang w:eastAsia="ru-RU"/>
        </w:rPr>
        <w:lastRenderedPageBreak/>
        <w:t>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6604E2">
        <w:rPr>
          <w:rFonts w:ascii="Times New Roman" w:eastAsia="Times New Roman" w:hAnsi="Times New Roman" w:cs="Times New Roman"/>
          <w:color w:val="000000"/>
          <w:sz w:val="28"/>
          <w:szCs w:val="28"/>
          <w:lang w:eastAsia="ru-RU"/>
        </w:rPr>
        <w:lastRenderedPageBreak/>
        <w:t>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5.6. Жалоба должна содержать:</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6604E2">
        <w:rPr>
          <w:rFonts w:ascii="Times New Roman" w:eastAsia="Times New Roman" w:hAnsi="Times New Roman" w:cs="Times New Roman"/>
          <w:i/>
          <w:iCs/>
          <w:color w:val="000000"/>
          <w:sz w:val="28"/>
          <w:szCs w:val="28"/>
          <w:lang w:eastAsia="ru-RU"/>
        </w:rPr>
        <w:t>.</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bookmarkStart w:id="0" w:name="Par49"/>
      <w:bookmarkEnd w:id="0"/>
      <w:r w:rsidRPr="006604E2">
        <w:rPr>
          <w:rFonts w:ascii="Times New Roman" w:eastAsia="Times New Roman" w:hAnsi="Times New Roman" w:cs="Times New Roman"/>
          <w:color w:val="000000"/>
          <w:sz w:val="28"/>
          <w:szCs w:val="28"/>
          <w:lang w:eastAsia="ru-RU"/>
        </w:rPr>
        <w:t>5.9. По результатам рассмотрения жалобы лицом, уполномоченным на ее рассмотрение, принимается одно из следующих решений:</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6604E2">
        <w:rPr>
          <w:rFonts w:ascii="Times New Roman" w:eastAsia="Times New Roman" w:hAnsi="Times New Roman" w:cs="Times New Roman"/>
          <w:color w:val="000000"/>
          <w:sz w:val="28"/>
          <w:szCs w:val="28"/>
          <w:lang w:eastAsia="ru-RU"/>
        </w:rPr>
        <w:lastRenderedPageBreak/>
        <w:t>Советского сельского поселения Калачеевского муниципального района Воронежской области;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 в удовлетворении жалобы отказывается.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bookmarkStart w:id="1" w:name="Par54"/>
      <w:bookmarkEnd w:id="1"/>
      <w:r w:rsidRPr="006604E2">
        <w:rPr>
          <w:rFonts w:ascii="Times New Roman" w:eastAsia="Times New Roman" w:hAnsi="Times New Roman" w:cs="Times New Roman"/>
          <w:color w:val="000000"/>
          <w:sz w:val="28"/>
          <w:szCs w:val="28"/>
          <w:lang w:eastAsia="ru-RU"/>
        </w:rPr>
        <w:t xml:space="preserve">5.13. Не позднее дня, следующего за днем принятия решения, указанного в пункте 5.9 настоящего Административного регламента, заявителю в </w:t>
      </w:r>
      <w:r w:rsidRPr="006604E2">
        <w:rPr>
          <w:rFonts w:ascii="Times New Roman" w:eastAsia="Times New Roman" w:hAnsi="Times New Roman" w:cs="Times New Roman"/>
          <w:color w:val="000000"/>
          <w:sz w:val="28"/>
          <w:szCs w:val="28"/>
          <w:lang w:eastAsia="ru-RU"/>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04E2" w:rsidRPr="006604E2" w:rsidRDefault="006604E2" w:rsidP="006604E2">
      <w:pPr>
        <w:spacing w:after="0" w:line="240" w:lineRule="auto"/>
        <w:ind w:firstLine="567"/>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br w:type="textWrapping" w:clear="all"/>
      </w: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P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Приложение № 1 к Административному регламенту</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1. Место нахождения администрации Советское сельское поселение Калачеевского муниципального района Воронежской области :397609, Воронежская область, Калачеевский район, село Советское, ул. Советская, дом 49</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График работы администрации Советского сельского поселения Калачеевского муниципального района Воронежской области :</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понедельник - пятница с 08.00 до 17.00;</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перерыв: с 12.00 до 14-00.</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Официальный сайт администрации Советского сельского поселения Калачеевского муниципального района Воронежской области в сети Интернет: www.sovetskoe-vrn.ru</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Адрес электронной почты администрации Советского сельского поселения Калачеевского муниципального района Воронежской области : sovetskoeselskoe@mail.ru .</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2. Телефоны для справок: 8(47363)51-2-47.</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br w:type="textWrapping" w:clear="all"/>
      </w:r>
    </w:p>
    <w:tbl>
      <w:tblPr>
        <w:tblW w:w="0" w:type="auto"/>
        <w:tblCellMar>
          <w:left w:w="0" w:type="dxa"/>
          <w:right w:w="0" w:type="dxa"/>
        </w:tblCellMar>
        <w:tblLook w:val="04A0" w:firstRow="1" w:lastRow="0" w:firstColumn="1" w:lastColumn="0" w:noHBand="0" w:noVBand="1"/>
      </w:tblPr>
      <w:tblGrid>
        <w:gridCol w:w="1851"/>
        <w:gridCol w:w="7504"/>
      </w:tblGrid>
      <w:tr w:rsidR="006604E2" w:rsidRPr="006604E2" w:rsidTr="006604E2">
        <w:tc>
          <w:tcPr>
            <w:tcW w:w="1940" w:type="dxa"/>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7636" w:type="dxa"/>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lastRenderedPageBreak/>
              <w:t>Приложение № 2</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к Административному регламенту</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Форма заявления</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В администрацию ________________________ __________________________поселения</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(Ф.И.О.)</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(Ф.И.О. заявителя)</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(паспортные данные)</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(по доверенности в интересах)</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(адрес регистрации)</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Контактный телефон ___________________</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(указывается по желанию)</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r>
    </w:tbl>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ЗАЯВЛЕНИЕ</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 прекращении права</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пожизненного наследуемого владения земельным участком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(не нужное зачеркнуть)</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площадью ___________ кв. м, кадастровый номер_____________________ (при наличии), расположенный по адресу:_______________________.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Приложение: (указывается список прилагаемых к заявлению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_______________________ 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(подпись) (фамилия И.О.)</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br w:type="textWrapping" w:clear="all"/>
      </w: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P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Приложение № 3 к административному регламенту</w:t>
      </w:r>
    </w:p>
    <w:tbl>
      <w:tblPr>
        <w:tblW w:w="9528" w:type="dxa"/>
        <w:tblCellMar>
          <w:left w:w="0" w:type="dxa"/>
          <w:right w:w="0" w:type="dxa"/>
        </w:tblCellMar>
        <w:tblLook w:val="04A0" w:firstRow="1" w:lastRow="0" w:firstColumn="1" w:lastColumn="0" w:noHBand="0" w:noVBand="1"/>
      </w:tblPr>
      <w:tblGrid>
        <w:gridCol w:w="1241"/>
        <w:gridCol w:w="34"/>
        <w:gridCol w:w="957"/>
        <w:gridCol w:w="254"/>
        <w:gridCol w:w="995"/>
        <w:gridCol w:w="995"/>
        <w:gridCol w:w="701"/>
        <w:gridCol w:w="515"/>
        <w:gridCol w:w="825"/>
        <w:gridCol w:w="157"/>
        <w:gridCol w:w="902"/>
        <w:gridCol w:w="246"/>
        <w:gridCol w:w="899"/>
        <w:gridCol w:w="1083"/>
        <w:gridCol w:w="14"/>
      </w:tblGrid>
      <w:tr w:rsidR="006604E2" w:rsidRPr="006604E2" w:rsidTr="006604E2">
        <w:tc>
          <w:tcPr>
            <w:tcW w:w="0" w:type="auto"/>
            <w:hideMark/>
          </w:tcPr>
          <w:p w:rsidR="006604E2" w:rsidRPr="006604E2" w:rsidRDefault="006604E2" w:rsidP="006604E2">
            <w:pPr>
              <w:spacing w:after="0" w:line="240" w:lineRule="auto"/>
              <w:rPr>
                <w:rFonts w:ascii="Times New Roman" w:eastAsia="Times New Roman" w:hAnsi="Times New Roman" w:cs="Times New Roman"/>
                <w:color w:val="000000"/>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Прием и регистрация заявления и прилагаемых к нему документов</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c>
          <w:tcPr>
            <w:tcW w:w="2239" w:type="dxa"/>
            <w:gridSpan w:val="3"/>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262" w:type="dxa"/>
            <w:gridSpan w:val="2"/>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36" w:type="dxa"/>
            <w:tcBorders>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352" w:type="dxa"/>
            <w:gridSpan w:val="2"/>
            <w:tcBorders>
              <w:lef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307" w:type="dxa"/>
            <w:gridSpan w:val="4"/>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132" w:type="dxa"/>
            <w:gridSpan w:val="3"/>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r>
      <w:tr w:rsidR="006604E2" w:rsidRPr="006604E2" w:rsidTr="006604E2">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c>
          <w:tcPr>
            <w:tcW w:w="2518" w:type="dxa"/>
            <w:gridSpan w:val="4"/>
            <w:tcBorders>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965" w:type="dxa"/>
            <w:gridSpan w:val="2"/>
            <w:tcBorders>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720" w:type="dxa"/>
            <w:gridSpan w:val="2"/>
            <w:tcBorders>
              <w:left w:val="single" w:sz="6" w:space="0" w:color="000000"/>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567" w:type="dxa"/>
            <w:gridSpan w:val="2"/>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376" w:type="dxa"/>
            <w:gridSpan w:val="3"/>
            <w:tcBorders>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3685"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376"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Основания отсутствуют</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3685" w:type="dxa"/>
            <w:gridSpan w:val="4"/>
            <w:tcBorders>
              <w:top w:val="single" w:sz="6" w:space="0" w:color="000000"/>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567" w:type="dxa"/>
            <w:gridSpan w:val="2"/>
            <w:tcBorders>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29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66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3191" w:type="dxa"/>
            <w:gridSpan w:val="3"/>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538" w:type="dxa"/>
            <w:gridSpan w:val="2"/>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w:t>
            </w:r>
          </w:p>
        </w:tc>
        <w:tc>
          <w:tcPr>
            <w:tcW w:w="769" w:type="dxa"/>
            <w:gridSpan w:val="2"/>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2130" w:type="dxa"/>
            <w:gridSpan w:val="2"/>
            <w:tcBorders>
              <w:top w:val="single" w:sz="6" w:space="0" w:color="000000"/>
              <w:bottom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r w:rsidR="006604E2" w:rsidRPr="006604E2" w:rsidTr="006604E2">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 </w:t>
            </w:r>
          </w:p>
        </w:tc>
        <w:tc>
          <w:tcPr>
            <w:tcW w:w="66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04E2" w:rsidRPr="006604E2" w:rsidRDefault="006604E2" w:rsidP="006604E2">
            <w:pPr>
              <w:spacing w:after="0" w:line="240" w:lineRule="auto"/>
              <w:ind w:firstLine="709"/>
              <w:jc w:val="both"/>
              <w:rPr>
                <w:rFonts w:ascii="Times New Roman" w:eastAsia="Times New Roman" w:hAnsi="Times New Roman" w:cs="Times New Roman"/>
                <w:sz w:val="28"/>
                <w:szCs w:val="28"/>
                <w:lang w:eastAsia="ru-RU"/>
              </w:rPr>
            </w:pPr>
            <w:r w:rsidRPr="006604E2">
              <w:rPr>
                <w:rFonts w:ascii="Times New Roman" w:eastAsia="Times New Roman" w:hAnsi="Times New Roman" w:cs="Times New Roman"/>
                <w:sz w:val="28"/>
                <w:szCs w:val="28"/>
                <w:lang w:eastAsia="ru-RU"/>
              </w:rPr>
              <w:t>Направление (выдача) заявителю постановления администрации о прекращении права пожизненного наследуемого владения земельным участком</w:t>
            </w:r>
          </w:p>
        </w:tc>
        <w:tc>
          <w:tcPr>
            <w:tcW w:w="0" w:type="auto"/>
            <w:hideMark/>
          </w:tcPr>
          <w:p w:rsidR="006604E2" w:rsidRPr="006604E2" w:rsidRDefault="006604E2" w:rsidP="006604E2">
            <w:pPr>
              <w:spacing w:after="0" w:line="240" w:lineRule="auto"/>
              <w:rPr>
                <w:rFonts w:ascii="Times New Roman" w:eastAsia="Times New Roman" w:hAnsi="Times New Roman" w:cs="Times New Roman"/>
                <w:sz w:val="28"/>
                <w:szCs w:val="28"/>
                <w:lang w:eastAsia="ru-RU"/>
              </w:rPr>
            </w:pPr>
          </w:p>
        </w:tc>
      </w:tr>
    </w:tbl>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br w:type="textWrapping" w:clear="all"/>
      </w: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p>
    <w:p w:rsidR="006604E2" w:rsidRPr="006604E2" w:rsidRDefault="006604E2" w:rsidP="006604E2">
      <w:pPr>
        <w:spacing w:after="0" w:line="240" w:lineRule="auto"/>
        <w:ind w:left="5670"/>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lastRenderedPageBreak/>
        <w:t>Приложение № 4 к административному регламенту</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РАСПИСКА</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получении документов, представленных для принятия решения</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 прекращении права пожизненного наследуемого владения</w:t>
      </w:r>
    </w:p>
    <w:p w:rsidR="006604E2" w:rsidRPr="006604E2" w:rsidRDefault="006604E2" w:rsidP="006604E2">
      <w:pPr>
        <w:spacing w:after="0" w:line="240" w:lineRule="auto"/>
        <w:ind w:firstLine="709"/>
        <w:jc w:val="center"/>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земельным участком</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Настоящим удостоверяется, что заявитель</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__________________________________________________________________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(фамилия, имя, отчество)</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представил, а сотрудник администрации _______________ _________________ получил «_____» ________________ _________ документы (число) (месяц прописью) (год)</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в количестве _______________________________ экземпляров по</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(прописью)</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_______________________________</w:t>
      </w:r>
      <w:r w:rsidRPr="006604E2">
        <w:rPr>
          <w:rFonts w:ascii="Times New Roman" w:eastAsia="Times New Roman" w:hAnsi="Times New Roman" w:cs="Times New Roman"/>
          <w:color w:val="000000"/>
          <w:sz w:val="28"/>
          <w:szCs w:val="28"/>
          <w:lang w:eastAsia="ru-RU"/>
        </w:rPr>
        <w:t>_________________________________</w:t>
      </w:r>
      <w:r>
        <w:rPr>
          <w:rFonts w:ascii="Times New Roman" w:eastAsia="Times New Roman" w:hAnsi="Times New Roman" w:cs="Times New Roman"/>
          <w:color w:val="000000"/>
          <w:sz w:val="28"/>
          <w:szCs w:val="28"/>
          <w:lang w:eastAsia="ru-RU"/>
        </w:rPr>
        <w:t>_____________________________</w:t>
      </w:r>
      <w:bookmarkStart w:id="2" w:name="_GoBack"/>
      <w:bookmarkEnd w:id="2"/>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Перечень документов, которые будут получены по межведомственным запросам: __________________________________________________________________.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_______________________ ______________ ______________________</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(должность специалиста, (подпись) (расшифровка подписи)</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ответственного за</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прием документов)</w:t>
      </w:r>
    </w:p>
    <w:p w:rsidR="006604E2" w:rsidRPr="006604E2" w:rsidRDefault="006604E2" w:rsidP="006604E2">
      <w:pPr>
        <w:spacing w:after="0" w:line="240" w:lineRule="auto"/>
        <w:ind w:firstLine="709"/>
        <w:jc w:val="both"/>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w:t>
      </w:r>
    </w:p>
    <w:p w:rsidR="006604E2" w:rsidRPr="006604E2" w:rsidRDefault="006604E2" w:rsidP="006604E2">
      <w:pPr>
        <w:spacing w:after="0" w:line="240" w:lineRule="auto"/>
        <w:ind w:firstLine="567"/>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w:t>
      </w:r>
    </w:p>
    <w:p w:rsidR="006604E2" w:rsidRPr="006604E2" w:rsidRDefault="006604E2" w:rsidP="006604E2">
      <w:pPr>
        <w:spacing w:after="0" w:line="240" w:lineRule="auto"/>
        <w:ind w:right="360" w:firstLine="567"/>
        <w:rPr>
          <w:rFonts w:ascii="Times New Roman" w:eastAsia="Times New Roman" w:hAnsi="Times New Roman" w:cs="Times New Roman"/>
          <w:color w:val="000000"/>
          <w:sz w:val="28"/>
          <w:szCs w:val="28"/>
          <w:lang w:eastAsia="ru-RU"/>
        </w:rPr>
      </w:pPr>
      <w:r w:rsidRPr="006604E2">
        <w:rPr>
          <w:rFonts w:ascii="Times New Roman" w:eastAsia="Times New Roman" w:hAnsi="Times New Roman" w:cs="Times New Roman"/>
          <w:color w:val="000000"/>
          <w:sz w:val="28"/>
          <w:szCs w:val="28"/>
          <w:lang w:eastAsia="ru-RU"/>
        </w:rPr>
        <w:t> </w:t>
      </w:r>
    </w:p>
    <w:p w:rsidR="006547E3" w:rsidRPr="006604E2" w:rsidRDefault="006604E2">
      <w:pPr>
        <w:rPr>
          <w:rFonts w:ascii="Times New Roman" w:hAnsi="Times New Roman" w:cs="Times New Roman"/>
          <w:sz w:val="28"/>
          <w:szCs w:val="28"/>
        </w:rPr>
      </w:pPr>
    </w:p>
    <w:sectPr w:rsidR="006547E3" w:rsidRPr="00660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3E9"/>
    <w:multiLevelType w:val="multilevel"/>
    <w:tmpl w:val="1820F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B7593"/>
    <w:multiLevelType w:val="multilevel"/>
    <w:tmpl w:val="B256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81863"/>
    <w:multiLevelType w:val="multilevel"/>
    <w:tmpl w:val="73CCD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4873E3"/>
    <w:multiLevelType w:val="multilevel"/>
    <w:tmpl w:val="2B1A0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1A"/>
    <w:rsid w:val="00234884"/>
    <w:rsid w:val="003E4D1A"/>
    <w:rsid w:val="006604E2"/>
    <w:rsid w:val="0074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2A718-0698-4735-BDCF-EDA17E9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8858</Words>
  <Characters>50492</Characters>
  <Application>Microsoft Office Word</Application>
  <DocSecurity>0</DocSecurity>
  <Lines>420</Lines>
  <Paragraphs>118</Paragraphs>
  <ScaleCrop>false</ScaleCrop>
  <Company/>
  <LinksUpToDate>false</LinksUpToDate>
  <CharactersWithSpaces>59232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2023-04-28T06:26:00Z</dcterms:created>
  <dcterms:modified xsi:type="dcterms:W3CDTF">2023-04-28T06:28:00Z</dcterms:modified>
</cp:coreProperties>
</file>