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82" w:rsidRPr="00CF18F8" w:rsidRDefault="00623A82" w:rsidP="00623A82">
      <w:pPr>
        <w:tabs>
          <w:tab w:val="left" w:pos="5529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СОВЕТ НАРОДНЫХ ДЕПУТАТОВ</w:t>
      </w:r>
    </w:p>
    <w:p w:rsidR="00623A82" w:rsidRPr="00CF18F8" w:rsidRDefault="00623A82" w:rsidP="00623A8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 xml:space="preserve">СОВЕТСКОГО СЕЛЬСКОГО ПОСЕЛЕНИЯ </w:t>
      </w:r>
    </w:p>
    <w:p w:rsidR="00623A82" w:rsidRPr="00CF18F8" w:rsidRDefault="00623A82" w:rsidP="00623A8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 xml:space="preserve">КАЛАЧЕЕВСКОГО МУНИЦИПАЛЬНОГО РАЙОНА </w:t>
      </w:r>
    </w:p>
    <w:p w:rsidR="00623A82" w:rsidRPr="00CF18F8" w:rsidRDefault="00623A82" w:rsidP="00623A8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>ВОРОНЕЖСКОЙ ОБЛАСТИ</w:t>
      </w:r>
    </w:p>
    <w:p w:rsidR="00623A82" w:rsidRPr="00CF18F8" w:rsidRDefault="00623A82" w:rsidP="00623A8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b/>
          <w:color w:val="1E1E1E"/>
          <w:sz w:val="24"/>
          <w:szCs w:val="24"/>
          <w:lang w:eastAsia="ru-RU"/>
        </w:rPr>
        <w:t xml:space="preserve">РЕШЕНИЕ </w:t>
      </w:r>
    </w:p>
    <w:p w:rsidR="00623A82" w:rsidRPr="00CF18F8" w:rsidRDefault="00623A82" w:rsidP="00623A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от «13» марта 2023 г. № </w:t>
      </w:r>
      <w:r w:rsidRPr="00CF18F8">
        <w:rPr>
          <w:rFonts w:ascii="Arial" w:eastAsia="Times New Roman" w:hAnsi="Arial" w:cs="Arial"/>
          <w:sz w:val="24"/>
          <w:szCs w:val="24"/>
          <w:lang w:eastAsia="ru-RU"/>
        </w:rPr>
        <w:t>111</w:t>
      </w:r>
    </w:p>
    <w:p w:rsidR="00623A82" w:rsidRPr="00CF18F8" w:rsidRDefault="00623A82" w:rsidP="00623A82">
      <w:pPr>
        <w:spacing w:after="0" w:line="240" w:lineRule="auto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с. Советское </w:t>
      </w:r>
    </w:p>
    <w:p w:rsidR="00CF18F8" w:rsidRPr="00CF18F8" w:rsidRDefault="00CF18F8" w:rsidP="00CF18F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F18F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в решение Совета народных депутатов Советского сельского поселения </w:t>
      </w:r>
      <w:r w:rsidRPr="00CF18F8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Калачеевского муниципального района Воронежской области от 13.06.2012 г.№ 108 </w:t>
      </w:r>
      <w:r w:rsidRPr="00CF18F8">
        <w:rPr>
          <w:rFonts w:ascii="Arial" w:eastAsia="Times New Roman" w:hAnsi="Arial" w:cs="Arial"/>
          <w:b/>
          <w:color w:val="000000"/>
          <w:sz w:val="32"/>
          <w:szCs w:val="32"/>
          <w:lang w:bidi="en-US"/>
        </w:rPr>
        <w:t>«</w:t>
      </w:r>
      <w:r w:rsidRPr="00CF18F8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Правил благоустройства и санитарного содержания территории Советского сельского поселения» (в редакции от 10.12.2018 г. № 122, от 29.06.2021г. №40, о от 30.05.2022г. №83)</w:t>
      </w:r>
    </w:p>
    <w:p w:rsidR="00623A82" w:rsidRPr="00CF18F8" w:rsidRDefault="00623A82" w:rsidP="00623A8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Федеральным законом от 06.10.2003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г. № 1042/пр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г. № 154 «О внесении изменений в приказ департамента  жилищно-коммунального хозяйства и энергетики Воронежской области от 30.06.2017 г. № 141, Уставом Советского  сельского поселения Калачеевского муниципального района Воронежской области, Совет народных депутатов Советского сельского поселения Калачеевского муниципального района Воронежской области </w:t>
      </w:r>
      <w:r w:rsidRPr="00CF18F8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623A82" w:rsidRPr="00CF18F8" w:rsidRDefault="00623A82" w:rsidP="00623A8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и дополнения в решение Совета народных депутатов Советского сельского поселения </w:t>
      </w:r>
      <w:r w:rsidRPr="00CF18F8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Калачеевского муниципального района Воронежской области от 13.06.2012 г.№ 108 </w:t>
      </w:r>
      <w:r w:rsidRPr="00CF18F8">
        <w:rPr>
          <w:rFonts w:ascii="Arial" w:eastAsia="Times New Roman" w:hAnsi="Arial" w:cs="Arial"/>
          <w:color w:val="000000"/>
          <w:sz w:val="24"/>
          <w:szCs w:val="24"/>
          <w:lang w:bidi="en-US"/>
        </w:rPr>
        <w:t>«</w:t>
      </w:r>
      <w:r w:rsidRPr="00CF18F8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благоустройства и санитарного содержания территории Советского сельского поселения» (в редакции от 10.12.2018 г. № 122, от 29.06.2021г. №40, о от 30.05.2022г. №83):</w:t>
      </w:r>
    </w:p>
    <w:p w:rsidR="00623A82" w:rsidRPr="00CF18F8" w:rsidRDefault="00623A82" w:rsidP="00623A8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>1.1. В Правила благоустройства Советского сельского поселения Калачеевского муниципального района Воронежской области:</w:t>
      </w:r>
    </w:p>
    <w:p w:rsidR="00623A82" w:rsidRPr="00CF18F8" w:rsidRDefault="00623A82" w:rsidP="00623A8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>1.1.1. Подпункт 3.8.1. пункта 3.8. раздела 3 дополнить абзацем следующего содержания:</w:t>
      </w:r>
    </w:p>
    <w:p w:rsidR="00623A82" w:rsidRPr="00CF18F8" w:rsidRDefault="00623A82" w:rsidP="00623A8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объектов.»;</w:t>
      </w:r>
    </w:p>
    <w:p w:rsidR="00623A82" w:rsidRPr="00CF18F8" w:rsidRDefault="00623A82" w:rsidP="00623A8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1.1.2. Подпункт 3.8.4. пункта 3.8. раздела 3 дополнить абзацем следующего содержания: </w:t>
      </w:r>
    </w:p>
    <w:p w:rsidR="00623A82" w:rsidRPr="00CF18F8" w:rsidRDefault="00623A82" w:rsidP="00623A8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ТКО.»;</w:t>
      </w:r>
    </w:p>
    <w:p w:rsidR="00623A82" w:rsidRPr="00CF18F8" w:rsidRDefault="00623A82" w:rsidP="00623A8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1.1.3. Подпункт 3.8.5.  пункта 3.8. раздела 3 дополнить абзацем следующего содержания: </w:t>
      </w:r>
    </w:p>
    <w:p w:rsidR="00623A82" w:rsidRPr="00CF18F8" w:rsidRDefault="00623A82" w:rsidP="00623A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 «При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размером 60 </w:t>
      </w:r>
      <w:r w:rsidRPr="00CF18F8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 40 см, 50 </w:t>
      </w:r>
      <w:r w:rsidRPr="00CF18F8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 27 см, 60 </w:t>
      </w:r>
      <w:r w:rsidRPr="00CF18F8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 40 см </w:t>
      </w:r>
      <m:oMath>
        <m:f>
          <m:fPr>
            <m:type m:val="skw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+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 xml:space="preserve">- </m:t>
            </m:r>
          </m:den>
        </m:f>
      </m:oMath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 5 см от размера табличек.».</w:t>
      </w:r>
    </w:p>
    <w:p w:rsidR="00623A82" w:rsidRPr="00CF18F8" w:rsidRDefault="00623A82" w:rsidP="00623A8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CF18F8">
        <w:rPr>
          <w:rFonts w:ascii="Arial" w:eastAsia="Times New Roman" w:hAnsi="Arial" w:cs="Arial"/>
          <w:sz w:val="24"/>
          <w:szCs w:val="24"/>
        </w:rPr>
        <w:t>Опубликовать настоящее решение в информационном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 сайте администрации Советского сельского поселения.</w:t>
      </w:r>
    </w:p>
    <w:p w:rsidR="00623A82" w:rsidRPr="00CF18F8" w:rsidRDefault="00623A82" w:rsidP="00623A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623A82" w:rsidRPr="00CF18F8" w:rsidRDefault="00623A82" w:rsidP="00623A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 xml:space="preserve">Глава Советского сельского </w:t>
      </w:r>
    </w:p>
    <w:p w:rsidR="00623A82" w:rsidRPr="0092583B" w:rsidRDefault="00623A82" w:rsidP="009258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CF18F8">
        <w:rPr>
          <w:rFonts w:ascii="Arial" w:eastAsia="Times New Roman" w:hAnsi="Arial" w:cs="Arial"/>
          <w:sz w:val="24"/>
          <w:szCs w:val="24"/>
          <w:lang w:eastAsia="ru-RU"/>
        </w:rPr>
        <w:t>поселения                                                                           С.В. Дубровин</w:t>
      </w:r>
      <w:bookmarkStart w:id="0" w:name="_GoBack"/>
      <w:bookmarkEnd w:id="0"/>
    </w:p>
    <w:sectPr w:rsidR="00623A82" w:rsidRPr="0092583B" w:rsidSect="00CF18F8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88"/>
    <w:rsid w:val="001E4A88"/>
    <w:rsid w:val="00234884"/>
    <w:rsid w:val="00623A82"/>
    <w:rsid w:val="00747512"/>
    <w:rsid w:val="0092583B"/>
    <w:rsid w:val="00C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A601"/>
  <w15:chartTrackingRefBased/>
  <w15:docId w15:val="{3BCD242F-CA96-4AEF-B405-132F608E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2023-03-02T11:37:00Z</dcterms:created>
  <dcterms:modified xsi:type="dcterms:W3CDTF">2023-03-13T12:25:00Z</dcterms:modified>
</cp:coreProperties>
</file>