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D7" w:rsidRPr="007274D7" w:rsidRDefault="007274D7" w:rsidP="007274D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 1 января 2023 года будет работать единый налоговый счет!</w:t>
      </w:r>
    </w:p>
    <w:p w:rsidR="007274D7" w:rsidRPr="007274D7" w:rsidRDefault="007274D7" w:rsidP="0072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Департамент экономического развития Воронежской области напоминает, что с 1 января 2023 года для организаций, индивидуальных предпринимателей и граждан вводится обязательное применение </w:t>
      </w:r>
      <w:hyperlink r:id="rId5" w:history="1">
        <w:r w:rsidRPr="007274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Единого налогового счета</w:t>
        </w:r>
      </w:hyperlink>
      <w:r w:rsidRPr="007274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(ЕНС).</w:t>
      </w:r>
    </w:p>
    <w:p w:rsidR="007274D7" w:rsidRPr="007274D7" w:rsidRDefault="007274D7" w:rsidP="0072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Этот институт разработан с учетом положительного опыта применения единого налогового платежа для физических лиц, реализованного Федеральной налоговой службой с 2019 года.</w:t>
      </w:r>
    </w:p>
    <w:p w:rsidR="007274D7" w:rsidRPr="007274D7" w:rsidRDefault="007274D7" w:rsidP="0072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ЕНС значительно упростит уплату налогов для бизнеса: всего один платеж в месяц 28 числа и только два изменяемых реквизита в платежном документе (ИНН и сумма). Налоговый орган автоматически распределит перечисленные средства по обязанностям плательщика. В первую очередь платеж будет направлен на погашение недоимки по хронологии ее образования, затем на налоги с текущим сроком уплаты, пени, проценты, штрафы. Не будет необходимости подавать заявления об уточнениях и зачетах между КБК и ОКТМО.</w:t>
      </w:r>
    </w:p>
    <w:p w:rsidR="007274D7" w:rsidRPr="007274D7" w:rsidRDefault="007274D7" w:rsidP="0072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Единый налоговый счет отменяет трехлетний срок давности для возврата переплаты и позволяет ускорить процесс перечисления положительного остатка на счет. Также, налогоплательщики с положительным сальдо ЕНС по заявлению смогут исполнить обязанность иного лица.</w:t>
      </w:r>
    </w:p>
    <w:p w:rsidR="007274D7" w:rsidRPr="007274D7" w:rsidRDefault="007274D7" w:rsidP="0072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Введение ЕНС меняет механизм взаимодействия налоговых органов с банками, что позволит в течение одного дня после погашения задолженности отменить блокировку банковских счетов налогоплательщика.</w:t>
      </w:r>
    </w:p>
    <w:p w:rsidR="007274D7" w:rsidRPr="007274D7" w:rsidRDefault="007274D7" w:rsidP="007274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Департамент экономического развития Воронежской области обращает внимание на важность внедрения Единого налогового счета, который позволит максимально снизить временные затраты и исключить ошибки при уплате налогов, и необходимость подготовки налогоплательщиков для оптимального перехода на новый режим расчетов с бюджетом.</w:t>
      </w:r>
    </w:p>
    <w:p w:rsidR="007274D7" w:rsidRPr="007274D7" w:rsidRDefault="007274D7" w:rsidP="007274D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Подробности смотрите в программе «</w:t>
      </w:r>
      <w:hyperlink r:id="rId6" w:tgtFrame="_blank" w:history="1">
        <w:r w:rsidRPr="007274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Налоги</w:t>
        </w:r>
      </w:hyperlink>
      <w:r w:rsidRPr="007274D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».</w:t>
      </w:r>
    </w:p>
    <w:p w:rsidR="007274D7" w:rsidRPr="007274D7" w:rsidRDefault="007274D7" w:rsidP="007274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Брошюра «ЕНС 36.6 – Здоровый расчет по налогам»</w:t>
      </w:r>
    </w:p>
    <w:p w:rsidR="007274D7" w:rsidRPr="007274D7" w:rsidRDefault="007274D7" w:rsidP="007274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(36 вопросов + 6 плюсов и преимуществ)</w:t>
      </w:r>
    </w:p>
    <w:tbl>
      <w:tblPr>
        <w:tblW w:w="14743" w:type="dxa"/>
        <w:tblInd w:w="-4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3"/>
      </w:tblGrid>
      <w:tr w:rsidR="007274D7" w:rsidRPr="007274D7" w:rsidTr="007274D7">
        <w:tc>
          <w:tcPr>
            <w:tcW w:w="14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1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Какие плюсы и преимущества ЕНС?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Плюсы:</w:t>
            </w:r>
          </w:p>
          <w:p w:rsidR="007274D7" w:rsidRPr="007274D7" w:rsidRDefault="007274D7" w:rsidP="007274D7">
            <w:pPr>
              <w:numPr>
                <w:ilvl w:val="0"/>
                <w:numId w:val="2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Внедрение ЕНС позволит изменить и упростить механизм исполнения обязанности по уплате налогов 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платежей.</w:t>
            </w:r>
          </w:p>
          <w:p w:rsidR="007274D7" w:rsidRPr="007274D7" w:rsidRDefault="007274D7" w:rsidP="007274D7">
            <w:pPr>
              <w:numPr>
                <w:ilvl w:val="0"/>
                <w:numId w:val="2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Ситуация, при которой у одного плательщика имеется одновременно задолженность и переплата по разным платежам, становится невозможной. Уточнения и зачеты исчезнут за ненадобностью.</w:t>
            </w:r>
          </w:p>
          <w:p w:rsidR="007274D7" w:rsidRPr="007274D7" w:rsidRDefault="007274D7" w:rsidP="007274D7">
            <w:pPr>
              <w:numPr>
                <w:ilvl w:val="0"/>
                <w:numId w:val="2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7274D7" w:rsidRPr="007274D7" w:rsidRDefault="007274D7" w:rsidP="007274D7">
            <w:pPr>
              <w:numPr>
                <w:ilvl w:val="0"/>
                <w:numId w:val="2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7274D7" w:rsidRPr="007274D7" w:rsidRDefault="007274D7" w:rsidP="007274D7">
            <w:pPr>
              <w:numPr>
                <w:ilvl w:val="0"/>
                <w:numId w:val="2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автоплатеж. Актуальная сумма обязательств всегда будет доступна налогоплательщику онлайн.</w:t>
            </w:r>
          </w:p>
          <w:p w:rsidR="007274D7" w:rsidRPr="007274D7" w:rsidRDefault="007274D7" w:rsidP="007274D7">
            <w:pPr>
              <w:numPr>
                <w:ilvl w:val="0"/>
                <w:numId w:val="2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7274D7" w:rsidRPr="007274D7" w:rsidRDefault="007274D7" w:rsidP="007274D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Преимущества:</w:t>
            </w:r>
          </w:p>
          <w:p w:rsidR="007274D7" w:rsidRPr="007274D7" w:rsidRDefault="007274D7" w:rsidP="007274D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1) 1 платеж + 2 реквизита в платеже (ИНН и сумма платежа);</w:t>
            </w:r>
          </w:p>
          <w:p w:rsidR="007274D7" w:rsidRPr="007274D7" w:rsidRDefault="007274D7" w:rsidP="007274D7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 срок уплаты в месяц;</w:t>
            </w:r>
          </w:p>
          <w:p w:rsidR="007274D7" w:rsidRPr="007274D7" w:rsidRDefault="007274D7" w:rsidP="007274D7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 сальдо в целом по ЕНС;</w:t>
            </w:r>
          </w:p>
          <w:p w:rsidR="007274D7" w:rsidRPr="007274D7" w:rsidRDefault="007274D7" w:rsidP="007274D7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 день для поручения на возврат;</w:t>
            </w:r>
          </w:p>
          <w:p w:rsidR="007274D7" w:rsidRPr="007274D7" w:rsidRDefault="007274D7" w:rsidP="007274D7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 документ взыскания для банка;</w:t>
            </w:r>
          </w:p>
          <w:p w:rsidR="007274D7" w:rsidRPr="007274D7" w:rsidRDefault="007274D7" w:rsidP="007274D7">
            <w:pPr>
              <w:numPr>
                <w:ilvl w:val="0"/>
                <w:numId w:val="3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 день для снятия блокировки по счету.</w:t>
            </w:r>
          </w:p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Зачем нужен единый налоговый счет (ЕНС)?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недоимка и соответственно появятся пени, взыскания.</w:t>
            </w:r>
          </w:p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Все это явилось предпосылками для разработки нового института – Единый налоговый счет.</w:t>
            </w:r>
          </w:p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 внедрением Единого налогового счета мы не только упрощаем процедуру уплаты объединяя разные суммы в одной платежке, но и исключаем такую ситуацию как наличие задолженности и переплаты по разным платежам у одного плательщика.</w:t>
            </w:r>
          </w:p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Налогоплательщик будет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5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Чем ЕНП будет лучше, чем имеющаяся система уплаты налогов и основные изменения для налогоплательщиков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Вместо большого количества платежей и необходимости указания в них более 900 трлн. вариантов реквизитов денежные средства будут перечисляются единым налоговым платежом (ЕНП) с указанием только двух изменяемых реквизитов - суммы платежа и ИНН налогоплательщика.</w:t>
            </w:r>
          </w:p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</w:t>
            </w:r>
          </w:p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6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Является ли ЕНП авансовым платежом? В какой срок нужно уплатить ЕНП и нужна ли досрочная уплата, при которой деньги «мертвым грузом» будут лежать на счетах ФНС?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решение. Достаточно внести сумму в срок уплаты.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7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Сколько нужно платить ЕНП?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8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Можно ли будет вернуть переплату?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Да, можно. Причем законопроектом исключается существующий в настоящее время ограничительный 3-х летний период на возврат / зачет. Срок возврата сокращается в 10 раз. Поручение на возврат будет направлено в Казначейство России не позднее дня, следующего за днем после получения заявления от налогоплательщика.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9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Срок возврата ЕНП – 1 месяц?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Нет. Налоговая направит </w:t>
            </w:r>
            <w:r w:rsidRPr="00727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казначейство поручение на возврат на следующий день после получения заявления плательщика.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10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Если уплатить сумму ЕНП за 1 неделю до срока уплаты её можно вернуть?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Да, неиспользованную сумму ЕНП можно вернуть до срока уплаты налогов, куда она могла быть направлена.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11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Исключаются проценты за задержку возврата?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Нет, исключаться проценты не будут, они останутся.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12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Изменяется ли порядок расчета налогов?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не изменяется. Внедрение ЕНС никак не меняет порядок расчета налогов и состав предоставляемой плательщиком информации.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13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ИП и организации смогут уменьшать УСН страховыми взносами?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смогут. Уплаченная сумма страховых взносов будет определяться в соответствии с установленными правилами распределения ЕНП. ЕНП будет распределен в СВ на основании уведомления об исчисленных суммах налогов. Распределение ЕНП осуществляется в следующей последовательности:</w:t>
            </w: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14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Вместо того, чтобы подать РСВ и 6-НДФЛ, нужно будет каждый месяц за пять дней подавать заявление о суммах начислений по страховым взносам и НДФЛ? Увеличиться объём обрабатываемой информации.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 увеличится, поскольку это не декларация, а по сути только указание суммы и вида бюджета для ее распределения. У</w:t>
            </w:r>
            <w:r w:rsidRPr="00727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ведомление об исчисленных суммах налогов</w:t>
            </w: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 содержит пять показателей из платежного поручения (ИНН, КПП, КБК, ОКТМО, срок уплаты) взамен 15 показателей, заполняемых сейчас.</w:t>
            </w:r>
          </w:p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 этом НДФЛ будет уплачиваться только 1 раз в месяц, а не каждый день после выплаты дохода, как это установлено сейчас.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15"/>
              </w:numPr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Будут ли сложности с использованием ЕНС в ситуации, когда платеж по одному налогу влияет на размер другого, например, когда уплаченный налог на имущество уменьшает размер платежа по налогу на прибыль?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Нет, сложностей не будет. Уплаченная сумма налога на имущество будет определяться в соответствии с правилами распределения ЕНП и учитываться при расчете размера налога на прибыль.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16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Кто определяет принадлежность ЕНП – плательщик или налоговый орган? Если Единого платежа не хватит какой из налогов будет списан первым?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Определение принадлежности ЕНП осуществляется автоматически строго в соответствии с правилами, установленными НК РФ. Суммы обязательств ЮЛ и ИП будут погашены исходя из указанных самим плательщиком в декларации или заявлении об исчисленных суммах. 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уплаты совпадают, то ЕНП распределится пропорционально суммам таких обязательств.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Да, в течении 5 дней по запросу налогоплательщика по ТКС, через ЛК или учетную систему налогоплательщика (</w:t>
            </w: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ERP</w:t>
            </w: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- система) и на бумажном носителе. Справка о принадлежности сумм ЕНП содержит сведения о всех денежных средствах, поступивших в качестве ЕНП, и иных суммах, формирующих сальдо ЕНС, с указанием их принадлежности, определенной на дату формирования справки.</w:t>
            </w:r>
          </w:p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ERP</w:t>
            </w: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- система).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18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Может быть изменен баланс ЕНС задним числом?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Изменение ЕНС задним числом невозможно. Все изменения будут учитываться текущей датой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19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Зачет ЕНП идет на погашение пеней и ранее сформированной задолженности?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Сначала погашается задолженность с более ранней датой возникновения. Потом начисления с текущей датой. После этого ЕНП определяется в погашение пеней. Погашение обязательств по хронологии их возникновения позволит исключить дополнительные издержки налогоплательщиков, поскольку ст. 75 НК РФ предусмотрены более серьезные санкции в зависимости от срока просрочки уплаты налога.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20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Бывают случаи потери платежа?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Потеря платежа и сейчас влечет недоимку. Однако в случае уплаты по ЕНП потерять платеж, с учетом указания в нем двух реквизитов (ИНН и сумма), практически невозможно. Кроме того, для поиска платежа в личном кабинете уже сейчас существует одноименный сервис.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21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Можно ли изменить ранее определенную принадлежность ЕНП?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Можно, в случае уменьшения обязательств. В этом случае происходит высвобождение сумм ЕНП и определяется новая принадлежность или возврат ЕНП после проведения распределения денежных средств по обязательствам.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22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Ситуация была бы идеальной, если налогоплательщик будет видеть сколько именно налогов и взносов он должен заплатить с точки зрения ФНС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Так и будет. Налогоплательщику будут доступны в онлайн режиме данные о состоянии ЕНС в личном кабинете налогоплательщика или в его учетной системе (</w:t>
            </w: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ERP</w:t>
            </w: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- система) по </w:t>
            </w: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API</w:t>
            </w: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23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Делать зачеты должен сам налогоплательщик, поскольку перебрасывать переплату с одного КБК на другой КБК через камералку – это время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Учет переплат в счет погашения недоимки, если это не связано с уменьшением обязательств, будет проводиться автоматически в течение одного дня. Суммы обязательств ЮЛ и ИП будут погашены исходя из указанных плательщиком в декларации или заявлении об исчисленных суммах.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24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Как получить информацию о состоянии ЕНС и информацию о распределении суммы единого налогового платежа по налогам для ее отражения в бухгалтерском учете?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ERP</w:t>
            </w: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- система). 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25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Как будет обеспечена обратная связь с налоговым органом?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Посредством личного кабинета налогоплательщика, через ТКС или учетную систему налогоплательщика (</w:t>
            </w: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ERP</w:t>
            </w: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- система).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26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Если пропущен срок взыскания, что будет долгом?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Такой долг будет исключен из ЕНС. Без восстановления возможности его взыскания судом данная сумма не будет влиять на состояние расчетов налогоплательщика с бюджетом и будет исключаться из справки об исполнении обязанности.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27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 xml:space="preserve"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</w:t>
            </w: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тратит уйму времени и сил на разруливание непонятных ситуаций в лицевом счете, возникших не по вине самого налогоплательщика. Что можно сделать в случае несогласия с имеющимся долгом? Если налоговая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При ЕНС человеческий фактор практически исключается. Суммы обязательств ЮЛ и ИП будут погашены «автоматом» исходя из указанных самим плательщиком в декларации или заявлении об исчисленных суммах. В случае несогласия с долгом нужно провести сверку с налоговой для устранения причин (при их наличии) повлиявших на наличие задолженности. Все способы разрешения спорных начислений, имеющиеся сейчас, остаются доступны налогоплательщику. Дополнительно появляется возможность отслеживания своих расчетов с бюджетом в оперативном режиме.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28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Будет ли автосписание сумм, если плательщик не согласен?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 будет. Существующая сегодня процедура оспаривания налогоплательщиком своих обязательств, в случае несогласия с начисленными суммами, не меняется. Если долг оспаривается в апелляционном порядке или суде и судом наложены обеспечительные меры, указанная сумма не подлежит взысканию и исключается из ЕНС.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29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Порядок не меняется. Срок представления сведений увеличивается до 75 рабочих дней (около 15 недель).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30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Как будут начисляться пени?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Механизм начисления пени не меняется. Существующие ставки пени (1/300 за просрочку уплаты до 30 дней и 1/150 за просрочку уплаты начиная с 31 дня) остаются без изменения.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31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Основные изменения для получателей доходов (бюджетов)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Сегодня задержка от даты платежа может достигать до 4 дней (с выходными днями).</w:t>
            </w:r>
          </w:p>
          <w:p w:rsidR="007274D7" w:rsidRPr="007274D7" w:rsidRDefault="007274D7" w:rsidP="007274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Поскольку распределение ЕНП 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7274D7" w:rsidRPr="007274D7" w:rsidRDefault="007274D7" w:rsidP="007274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7274D7" w:rsidRPr="007274D7" w:rsidRDefault="007274D7" w:rsidP="007274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распределения по налогам переплата по ЕНП находится в распоряжении плательщика и может быть возвращена. Налоговая направит в казначейство поручение на возврат на следующий день после получения заявления плательщика.</w:t>
            </w:r>
          </w:p>
          <w:p w:rsidR="007274D7" w:rsidRPr="007274D7" w:rsidRDefault="007274D7" w:rsidP="007274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будет произведен только в 2023 году в поправках ко второму чтению предоставляется возможность доначисления указанных сумм в объеме уплаченных авансов.</w:t>
            </w:r>
          </w:p>
          <w:p w:rsidR="007274D7" w:rsidRPr="007274D7" w:rsidRDefault="007274D7" w:rsidP="007274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Кроме того, поправками может быть предусмотрена возможность учесть сумму положительного сальдо ЕНС в счет уплаты предстоящей обязанности с четким ее определением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7274D7" w:rsidRPr="007274D7" w:rsidRDefault="007274D7" w:rsidP="007274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7274D7" w:rsidRPr="007274D7" w:rsidRDefault="007274D7" w:rsidP="007274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32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Можно ли будет «хранить» переплату на налоге?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Да, можно на основании заявления налогоплательщика, поданного в налоговый орган. Переплата может быть направлена в счет предстоящей обязанности по уплате налогов и «храниться» до ее возникновения, либо до образования отрицательного сальдо ЕНС.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lastRenderedPageBreak/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(ИНН, КПП, КБК, ОКТМО, срок уплаты), что в 2,5 раза меньше реквизитов в платежке, которой сегодня перечисляются авансы.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ЕНС уплата предусмотрена только 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7274D7" w:rsidRPr="007274D7" w:rsidRDefault="007274D7" w:rsidP="007274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Переплата на налогах может «храниться» только если сам налогоплательщик напишет заявление с четким ее определением в том числе сроком и принадлежностью платежа. Когда наступит срок уплаты такой обязанности или образуется отрицательное сальдо ЕНС, переплата будет списана автоматически в счет погашения долга.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35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Как будут поступать в бюджеты денежные средства по налогам, имеющим авансовые платежи (платежи, уплачиваемые ранее чем представление деклараций)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Для региональных бюджетов период поступления денежных средств не изменится. Налоговый орган распределит ЕНП, на основании информации ежемесячно представленной плательщиком в виде Уведомления об исчисленных суммах налогов, авансовых платежей по налогам, страховых взносов.</w:t>
            </w:r>
          </w:p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36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Форма и формат уведомления об исчисленных суммах налогов содержит всего 5 реквизитов (ИНН, КПП, КБК, ОКТМО, срок уплаты) и утверждена Приказом ФНС России № ЕД-7-8/178@ от 02.03.2022. Представить уведомление об исчисленных суммах налогов можно по ТКС, через ЛК или учетную систему налогоплательщика (</w:t>
            </w: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ERP</w:t>
            </w: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- система) и на бумажном носителе,</w:t>
            </w:r>
            <w:r w:rsidRPr="00727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случае представления налогоплательщиком отчетности также на бумажных носителях.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37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Если налоговое обязательство будет впоследствии скорректировано, какой механизм корректировки уведомлений об уплате налога? Если размер налогового обязательства не совпадает с величиной, указанной в декларации, какая цифра принимается корректной и от какой будут считаться недоимки и пени?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Скорректировать данные уведомления об исчисленных суммах налогов можно будет до срока представления декларации. Форма, формат и способ направления корректировки уведомления об исчисленных суммах налогов не отличаются от первичной. 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numPr>
                <w:ilvl w:val="0"/>
                <w:numId w:val="38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Будет ли считаться недоимкой ситуация, когда уведомление об исчисленном налоге подано позже чем за 5 дней до срока уплаты налога, но ранее чем срок уплаты налога?</w:t>
            </w:r>
          </w:p>
        </w:tc>
      </w:tr>
      <w:tr w:rsidR="007274D7" w:rsidRPr="007274D7" w:rsidTr="007274D7">
        <w:tc>
          <w:tcPr>
            <w:tcW w:w="14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D7" w:rsidRPr="007274D7" w:rsidRDefault="007274D7" w:rsidP="0072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74D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Недоимка возникает со следующего дня после срока уплаты. Следовательно, подача уведомления об исчисленных суммах налогов до срока уплаты не может привести к возникновению недоимки.</w:t>
            </w:r>
          </w:p>
        </w:tc>
      </w:tr>
    </w:tbl>
    <w:p w:rsidR="007274D7" w:rsidRPr="007274D7" w:rsidRDefault="007274D7" w:rsidP="0072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74D7" w:rsidRPr="007274D7" w:rsidRDefault="007274D7" w:rsidP="00727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74D7" w:rsidRPr="007274D7" w:rsidRDefault="007274D7" w:rsidP="007274D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ПРЕИМУЩЕСТВА ЕНС – резюме</w:t>
      </w:r>
    </w:p>
    <w:p w:rsidR="007274D7" w:rsidRPr="007274D7" w:rsidRDefault="007274D7" w:rsidP="007274D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7274D7" w:rsidRPr="007274D7" w:rsidRDefault="007274D7" w:rsidP="007274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  <w:t>ПЛАТИТЬ ПРОЩЕ</w:t>
      </w:r>
    </w:p>
    <w:p w:rsidR="007274D7" w:rsidRPr="007274D7" w:rsidRDefault="007274D7" w:rsidP="007274D7">
      <w:pPr>
        <w:numPr>
          <w:ilvl w:val="0"/>
          <w:numId w:val="3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1 платеж в месяц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(</w:t>
      </w:r>
      <w:r w:rsidRPr="007274D7">
        <w:rPr>
          <w:rFonts w:ascii="Times New Roman" w:eastAsia="Times New Roman" w:hAnsi="Times New Roman" w:cs="Times New Roman"/>
          <w:i/>
          <w:iCs/>
          <w:color w:val="212121"/>
          <w:sz w:val="32"/>
          <w:szCs w:val="32"/>
          <w:lang w:eastAsia="ru-RU"/>
        </w:rPr>
        <w:t>сейчас 60 сроков уплаты в год, будет в 5 раз меньше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)</w:t>
      </w:r>
    </w:p>
    <w:p w:rsidR="007274D7" w:rsidRPr="007274D7" w:rsidRDefault="007274D7" w:rsidP="007274D7">
      <w:pPr>
        <w:numPr>
          <w:ilvl w:val="0"/>
          <w:numId w:val="3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2 реквизита в платежке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– можно просто платить по ИНН (</w:t>
      </w:r>
      <w:r w:rsidRPr="007274D7">
        <w:rPr>
          <w:rFonts w:ascii="Times New Roman" w:eastAsia="Times New Roman" w:hAnsi="Times New Roman" w:cs="Times New Roman"/>
          <w:i/>
          <w:iCs/>
          <w:color w:val="212121"/>
          <w:sz w:val="32"/>
          <w:szCs w:val="32"/>
          <w:lang w:eastAsia="ru-RU"/>
        </w:rPr>
        <w:t>сейчас 15 полей, в т.ч. 1395 КБК и 20 тыс. ОКТМО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) – ошибка и нестыковка уплаты и начисленных сумм будет исключена.</w:t>
      </w:r>
    </w:p>
    <w:p w:rsidR="007274D7" w:rsidRPr="007274D7" w:rsidRDefault="007274D7" w:rsidP="007274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74D7" w:rsidRPr="007274D7" w:rsidRDefault="007274D7" w:rsidP="007274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  <w:t>ЭКОНОМИЯ ДЕНЕГ И ВРЕМЕНИ</w:t>
      </w:r>
    </w:p>
    <w:p w:rsidR="007274D7" w:rsidRPr="007274D7" w:rsidRDefault="007274D7" w:rsidP="007274D7">
      <w:pPr>
        <w:numPr>
          <w:ilvl w:val="0"/>
          <w:numId w:val="4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1 сальдо расчетов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с бюджетом – не будут начисляться пени при наличии переплаты и недоимки.</w:t>
      </w:r>
    </w:p>
    <w:p w:rsidR="007274D7" w:rsidRPr="007274D7" w:rsidRDefault="007274D7" w:rsidP="007274D7">
      <w:pPr>
        <w:numPr>
          <w:ilvl w:val="0"/>
          <w:numId w:val="4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1 сальдо расчетов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– не нужно будет подавать заявления об уточнениях и зачетах между КБК и ОКТМО (</w:t>
      </w:r>
      <w:r w:rsidRPr="007274D7">
        <w:rPr>
          <w:rFonts w:ascii="Times New Roman" w:eastAsia="Times New Roman" w:hAnsi="Times New Roman" w:cs="Times New Roman"/>
          <w:i/>
          <w:iCs/>
          <w:color w:val="212121"/>
          <w:sz w:val="32"/>
          <w:szCs w:val="32"/>
          <w:lang w:eastAsia="ru-RU"/>
        </w:rPr>
        <w:t>сейчас 80 млн. ошибок в год по стране)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.</w:t>
      </w:r>
    </w:p>
    <w:p w:rsidR="007274D7" w:rsidRPr="007274D7" w:rsidRDefault="007274D7" w:rsidP="007274D7">
      <w:pPr>
        <w:numPr>
          <w:ilvl w:val="0"/>
          <w:numId w:val="4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1 день на возврат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– положительное сальдо ЕНС признается деньгами налогоплательщика и возвращается по его ПОРУЧЕНИЮ (</w:t>
      </w:r>
      <w:r w:rsidRPr="007274D7">
        <w:rPr>
          <w:rFonts w:ascii="Times New Roman" w:eastAsia="Times New Roman" w:hAnsi="Times New Roman" w:cs="Times New Roman"/>
          <w:i/>
          <w:iCs/>
          <w:color w:val="212121"/>
          <w:sz w:val="32"/>
          <w:szCs w:val="32"/>
          <w:lang w:eastAsia="ru-RU"/>
        </w:rPr>
        <w:t>вместо 10 рабочих дней (2 недели) на РЕШЕНИЕ налогового органа о возврате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).</w:t>
      </w:r>
    </w:p>
    <w:p w:rsidR="007274D7" w:rsidRPr="007274D7" w:rsidRDefault="007274D7" w:rsidP="007274D7">
      <w:pPr>
        <w:numPr>
          <w:ilvl w:val="0"/>
          <w:numId w:val="4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1 операция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чтобы передать свою переплату (</w:t>
      </w:r>
      <w:r w:rsidRPr="007274D7">
        <w:rPr>
          <w:rFonts w:ascii="Times New Roman" w:eastAsia="Times New Roman" w:hAnsi="Times New Roman" w:cs="Times New Roman"/>
          <w:i/>
          <w:iCs/>
          <w:color w:val="212121"/>
          <w:sz w:val="32"/>
          <w:szCs w:val="32"/>
          <w:lang w:eastAsia="ru-RU"/>
        </w:rPr>
        <w:t>сейчас нужно сначала дождаться возврата на свой счет, потом заплатить за другого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).</w:t>
      </w:r>
    </w:p>
    <w:p w:rsidR="007274D7" w:rsidRPr="007274D7" w:rsidRDefault="007274D7" w:rsidP="007274D7">
      <w:pPr>
        <w:numPr>
          <w:ilvl w:val="0"/>
          <w:numId w:val="4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до 30 дополнительных дней для уплаты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– при переносе сроков уплаты для большей части платежей увеличивается срок, в том числе наиболее значительно по страховым взносам, а НДФЛ будет уплачиваться не ежедневно, а 1 раз в месяц.</w:t>
      </w:r>
    </w:p>
    <w:p w:rsidR="007274D7" w:rsidRPr="007274D7" w:rsidRDefault="007274D7" w:rsidP="007274D7">
      <w:pPr>
        <w:numPr>
          <w:ilvl w:val="0"/>
          <w:numId w:val="4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нет срока давности 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для платежей старше 3-х лет.</w:t>
      </w:r>
    </w:p>
    <w:p w:rsidR="007274D7" w:rsidRPr="007274D7" w:rsidRDefault="007274D7" w:rsidP="007274D7">
      <w:pPr>
        <w:numPr>
          <w:ilvl w:val="0"/>
          <w:numId w:val="4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нет необходимости 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получения справок о долге</w:t>
      </w: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 - 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госорганы сами обменяются информацией о состоянии расчетов с бюджетом</w:t>
      </w: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.</w:t>
      </w:r>
    </w:p>
    <w:p w:rsidR="007274D7" w:rsidRPr="007274D7" w:rsidRDefault="007274D7" w:rsidP="007274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74D7" w:rsidRPr="007274D7" w:rsidRDefault="007274D7" w:rsidP="007274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  <w:t>ПРОЩЕ РАЗОБРАТЬСЯ С ДОЛГОМ</w:t>
      </w:r>
    </w:p>
    <w:p w:rsidR="007274D7" w:rsidRPr="007274D7" w:rsidRDefault="007274D7" w:rsidP="007274D7">
      <w:pPr>
        <w:numPr>
          <w:ilvl w:val="0"/>
          <w:numId w:val="4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1 день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на снятие приостановки со счетов при уплате долга.</w:t>
      </w:r>
    </w:p>
    <w:p w:rsidR="007274D7" w:rsidRPr="007274D7" w:rsidRDefault="007274D7" w:rsidP="007274D7">
      <w:pPr>
        <w:numPr>
          <w:ilvl w:val="0"/>
          <w:numId w:val="4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1 документ взыскания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(</w:t>
      </w:r>
      <w:r w:rsidRPr="007274D7">
        <w:rPr>
          <w:rFonts w:ascii="Times New Roman" w:eastAsia="Times New Roman" w:hAnsi="Times New Roman" w:cs="Times New Roman"/>
          <w:i/>
          <w:iCs/>
          <w:color w:val="212121"/>
          <w:sz w:val="32"/>
          <w:szCs w:val="32"/>
          <w:lang w:eastAsia="ru-RU"/>
        </w:rPr>
        <w:t>сейчас выставляются отдельные требования, инкассовые поручения и постановления приставу по каждой сумме обязательств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).</w:t>
      </w:r>
    </w:p>
    <w:p w:rsidR="007274D7" w:rsidRPr="007274D7" w:rsidRDefault="007274D7" w:rsidP="007274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74D7" w:rsidRPr="007274D7" w:rsidRDefault="007274D7" w:rsidP="007274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  <w:lastRenderedPageBreak/>
        <w:t>ПРОЗРАЧНОСТЬ И СЕРВИСНОСТЬ</w:t>
      </w:r>
    </w:p>
    <w:p w:rsidR="007274D7" w:rsidRPr="007274D7" w:rsidRDefault="007274D7" w:rsidP="007274D7">
      <w:pPr>
        <w:numPr>
          <w:ilvl w:val="0"/>
          <w:numId w:val="4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Онлайн доступ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для плательщиков детализации начислений и уплаты налогов – налогоплательщик и налоговый орган видят состояние расчетов «одними глазами».</w:t>
      </w:r>
    </w:p>
    <w:p w:rsidR="007274D7" w:rsidRPr="007274D7" w:rsidRDefault="007274D7" w:rsidP="007274D7">
      <w:pPr>
        <w:numPr>
          <w:ilvl w:val="0"/>
          <w:numId w:val="4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Интеграция доступа как в ЛК, так и в IT-платформы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плательщиков по открытому 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val="en-US" w:eastAsia="ru-RU"/>
        </w:rPr>
        <w:t>API</w:t>
      </w:r>
      <w:r w:rsidRPr="007274D7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.</w:t>
      </w:r>
    </w:p>
    <w:p w:rsidR="007274D7" w:rsidRPr="007274D7" w:rsidRDefault="007274D7" w:rsidP="007274D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Информация</w:t>
      </w:r>
    </w:p>
    <w:p w:rsidR="007274D7" w:rsidRPr="007274D7" w:rsidRDefault="007274D7" w:rsidP="007274D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создании электронных Книг Памяти сел и муниципальных образований Воронежской области</w:t>
      </w:r>
    </w:p>
    <w:p w:rsidR="007274D7" w:rsidRPr="007274D7" w:rsidRDefault="007274D7" w:rsidP="007274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74D7" w:rsidRPr="007274D7" w:rsidRDefault="007274D7" w:rsidP="007274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Создание электронных Книг Памяти  осуществляется в рамках  реализации  пункта 6 раздела 2 поручения  Президента Российской Федерации  от 12 июня 2021 года  № ПР-1006  «протокол  заседания Российского  организационного  комитета «Победа» от 20 мая 2021 г. №43) «о проведении  работы по созданию электронных Книг Памяти сел  и муниципальных образований Российской Федерации с целью увековечивания  памяти  максимального количества участников Великой Отечественной войны 1941-1945 годов  в малых населенных пунктов  России и установлению их имен и судеб ( далее – Книга Памяти)».</w:t>
      </w:r>
    </w:p>
    <w:p w:rsidR="007274D7" w:rsidRPr="007274D7" w:rsidRDefault="007274D7" w:rsidP="007274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проекте</w:t>
      </w:r>
    </w:p>
    <w:p w:rsidR="007274D7" w:rsidRPr="007274D7" w:rsidRDefault="007274D7" w:rsidP="007274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22"/>
          <w:szCs w:val="22"/>
          <w:lang w:eastAsia="ru-RU"/>
        </w:rPr>
        <w:t>         </w:t>
      </w:r>
      <w:r w:rsidRPr="007274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Книга Памяти – новый проект по увековечиванию памяти участников – Героев Великой отечественной войны 1941-1945 г.г. каждого малого населенного пункта России и установлению имен и судеб тех солдат и офицеров Красной Армии, чья судьба по сей день остается частично или полностью неизвестной.</w:t>
      </w:r>
    </w:p>
    <w:p w:rsidR="007274D7" w:rsidRPr="007274D7" w:rsidRDefault="007274D7" w:rsidP="007274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Цель:</w:t>
      </w:r>
    </w:p>
    <w:p w:rsidR="007274D7" w:rsidRPr="007274D7" w:rsidRDefault="007274D7" w:rsidP="007274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22"/>
          <w:szCs w:val="22"/>
          <w:lang w:eastAsia="ru-RU"/>
        </w:rPr>
        <w:t>         </w:t>
      </w:r>
      <w:r w:rsidRPr="007274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Подготовить Книги Памяти каждого населенного пункта Воронежской области с именами односельчан, принявших участие в великой Отечественной войне (погибших, пропавших без вести или вернувшихся домой), с приложенными документами о боевых операциях, подвигах, награждениях, фотографиями, семейными историями и другими материалами для дальнейшего размещения в информационно-телекоммуникационной сети «Интернет» на специализированном сайте «Малая Родина. Книги Памяти» для всеобщего доступа граждан.</w:t>
      </w:r>
    </w:p>
    <w:p w:rsidR="007274D7" w:rsidRPr="007274D7" w:rsidRDefault="007274D7" w:rsidP="007274D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Уважаемые земляки!</w:t>
      </w:r>
    </w:p>
    <w:p w:rsidR="007274D7" w:rsidRPr="007274D7" w:rsidRDefault="007274D7" w:rsidP="007274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 Просим всех, чьи родственники участвовали в Великой Отечественной войне и проживали на территории с. Советское (Собацкое), предоставить нам материалы (фотографии, солдатские (офицерские) книжки, похоронные извещения, наградные документы, письма и др.).</w:t>
      </w:r>
    </w:p>
    <w:p w:rsidR="007274D7" w:rsidRPr="007274D7" w:rsidRDefault="007274D7" w:rsidP="007274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Информацию просим отправлять на адрес электронной почты:</w:t>
      </w:r>
    </w:p>
    <w:p w:rsidR="007274D7" w:rsidRPr="007274D7" w:rsidRDefault="007274D7" w:rsidP="007274D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7" w:history="1">
        <w:r w:rsidRPr="007274D7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lang w:val="en-US" w:eastAsia="ru-RU"/>
          </w:rPr>
          <w:t>sovet</w:t>
        </w:r>
        <w:r w:rsidRPr="007274D7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lang w:eastAsia="ru-RU"/>
          </w:rPr>
          <w:t>.</w:t>
        </w:r>
        <w:r w:rsidRPr="007274D7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lang w:val="en-US" w:eastAsia="ru-RU"/>
          </w:rPr>
          <w:t>kalach</w:t>
        </w:r>
        <w:r w:rsidRPr="007274D7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lang w:eastAsia="ru-RU"/>
          </w:rPr>
          <w:t>@</w:t>
        </w:r>
        <w:r w:rsidRPr="007274D7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lang w:val="en-US" w:eastAsia="ru-RU"/>
          </w:rPr>
          <w:t>govvrn</w:t>
        </w:r>
        <w:r w:rsidRPr="007274D7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lang w:eastAsia="ru-RU"/>
          </w:rPr>
          <w:t>.</w:t>
        </w:r>
        <w:r w:rsidRPr="007274D7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lang w:val="en-US" w:eastAsia="ru-RU"/>
          </w:rPr>
          <w:t>ru</w:t>
        </w:r>
      </w:hyperlink>
      <w:r w:rsidRPr="007274D7">
        <w:rPr>
          <w:rFonts w:ascii="Times New Roman" w:eastAsia="Times New Roman" w:hAnsi="Times New Roman" w:cs="Times New Roman"/>
          <w:b/>
          <w:bCs/>
          <w:color w:val="212121"/>
          <w:sz w:val="22"/>
          <w:szCs w:val="22"/>
          <w:lang w:eastAsia="ru-RU"/>
        </w:rPr>
        <w:t> </w:t>
      </w:r>
      <w:r w:rsidRPr="007274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</w:t>
      </w:r>
      <w:r w:rsidRPr="007274D7">
        <w:rPr>
          <w:rFonts w:ascii="Times New Roman" w:eastAsia="Times New Roman" w:hAnsi="Times New Roman" w:cs="Times New Roman"/>
          <w:color w:val="212121"/>
          <w:sz w:val="22"/>
          <w:szCs w:val="22"/>
          <w:lang w:eastAsia="ru-RU"/>
        </w:rPr>
        <w:t>   </w:t>
      </w:r>
      <w:hyperlink r:id="rId8" w:history="1">
        <w:r w:rsidRPr="007274D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sovetskoeselskoe@mail.ru</w:t>
        </w:r>
      </w:hyperlink>
      <w:r w:rsidRPr="00727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,</w:t>
      </w:r>
    </w:p>
    <w:p w:rsidR="007274D7" w:rsidRPr="007274D7" w:rsidRDefault="007274D7" w:rsidP="007274D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 так же в соц. сети «Одноклассники»   на страничку  МКУ Советский КДЦ</w:t>
      </w:r>
    </w:p>
    <w:p w:rsidR="007274D7" w:rsidRPr="007274D7" w:rsidRDefault="007274D7" w:rsidP="007274D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74D7" w:rsidRPr="007274D7" w:rsidRDefault="007274D7" w:rsidP="0072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информирует: Еженедельно по вторникам в 9 часов 00 минут, начиная с 17 мая 2022 года, в здании администрации Калачеевского муниципального района будет проводиться прием граждан директором БТИ Шульженко А. Ю. по вопросам оказания услуг БТИ.</w:t>
      </w:r>
    </w:p>
    <w:p w:rsidR="007274D7" w:rsidRPr="007274D7" w:rsidRDefault="007274D7" w:rsidP="007274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74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47E3" w:rsidRDefault="007274D7">
      <w:bookmarkStart w:id="0" w:name="_GoBack"/>
      <w:bookmarkEnd w:id="0"/>
    </w:p>
    <w:sectPr w:rsidR="0065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C2E"/>
    <w:multiLevelType w:val="multilevel"/>
    <w:tmpl w:val="D14C0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93CF9"/>
    <w:multiLevelType w:val="multilevel"/>
    <w:tmpl w:val="D66682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5769A"/>
    <w:multiLevelType w:val="multilevel"/>
    <w:tmpl w:val="94E22CE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F6D55"/>
    <w:multiLevelType w:val="multilevel"/>
    <w:tmpl w:val="2E28FB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82451"/>
    <w:multiLevelType w:val="multilevel"/>
    <w:tmpl w:val="E222E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63EE5"/>
    <w:multiLevelType w:val="multilevel"/>
    <w:tmpl w:val="41E690E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A5DBC"/>
    <w:multiLevelType w:val="multilevel"/>
    <w:tmpl w:val="796CAB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65352"/>
    <w:multiLevelType w:val="multilevel"/>
    <w:tmpl w:val="83A4B3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B13F7"/>
    <w:multiLevelType w:val="multilevel"/>
    <w:tmpl w:val="58286C0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211D0"/>
    <w:multiLevelType w:val="multilevel"/>
    <w:tmpl w:val="FE1619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733E0"/>
    <w:multiLevelType w:val="multilevel"/>
    <w:tmpl w:val="C94ACEC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8E0951"/>
    <w:multiLevelType w:val="multilevel"/>
    <w:tmpl w:val="5532BB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524ABC"/>
    <w:multiLevelType w:val="multilevel"/>
    <w:tmpl w:val="809099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2D5182"/>
    <w:multiLevelType w:val="multilevel"/>
    <w:tmpl w:val="6EB0C0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064E52"/>
    <w:multiLevelType w:val="multilevel"/>
    <w:tmpl w:val="B3AC3B6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74E25"/>
    <w:multiLevelType w:val="multilevel"/>
    <w:tmpl w:val="48DA6A0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C0778"/>
    <w:multiLevelType w:val="multilevel"/>
    <w:tmpl w:val="83A83ED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F2352E"/>
    <w:multiLevelType w:val="multilevel"/>
    <w:tmpl w:val="D45C80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D41FD3"/>
    <w:multiLevelType w:val="multilevel"/>
    <w:tmpl w:val="2356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EA1104"/>
    <w:multiLevelType w:val="multilevel"/>
    <w:tmpl w:val="E9AC31B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297E97"/>
    <w:multiLevelType w:val="multilevel"/>
    <w:tmpl w:val="99665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556ABB"/>
    <w:multiLevelType w:val="multilevel"/>
    <w:tmpl w:val="98A8060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5F5F7C"/>
    <w:multiLevelType w:val="multilevel"/>
    <w:tmpl w:val="AD02902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E97371"/>
    <w:multiLevelType w:val="multilevel"/>
    <w:tmpl w:val="0EBC7F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226913"/>
    <w:multiLevelType w:val="multilevel"/>
    <w:tmpl w:val="8DF0DC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2C43B4"/>
    <w:multiLevelType w:val="multilevel"/>
    <w:tmpl w:val="007CE67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57136A"/>
    <w:multiLevelType w:val="multilevel"/>
    <w:tmpl w:val="E7900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F056EF"/>
    <w:multiLevelType w:val="multilevel"/>
    <w:tmpl w:val="9084879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512529"/>
    <w:multiLevelType w:val="multilevel"/>
    <w:tmpl w:val="92320F3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6013C6"/>
    <w:multiLevelType w:val="multilevel"/>
    <w:tmpl w:val="929006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BA7AFF"/>
    <w:multiLevelType w:val="multilevel"/>
    <w:tmpl w:val="C8C8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4D503A"/>
    <w:multiLevelType w:val="multilevel"/>
    <w:tmpl w:val="031240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3D4F09"/>
    <w:multiLevelType w:val="multilevel"/>
    <w:tmpl w:val="C9F074C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6F572D"/>
    <w:multiLevelType w:val="multilevel"/>
    <w:tmpl w:val="2032A0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1E1D4A"/>
    <w:multiLevelType w:val="multilevel"/>
    <w:tmpl w:val="935EF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703FB2"/>
    <w:multiLevelType w:val="multilevel"/>
    <w:tmpl w:val="BFDAB3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BB6713"/>
    <w:multiLevelType w:val="multilevel"/>
    <w:tmpl w:val="3FA4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3E6E8A"/>
    <w:multiLevelType w:val="multilevel"/>
    <w:tmpl w:val="E240481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A01B0D"/>
    <w:multiLevelType w:val="multilevel"/>
    <w:tmpl w:val="073497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CF1B68"/>
    <w:multiLevelType w:val="multilevel"/>
    <w:tmpl w:val="175C93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5D7A2B"/>
    <w:multiLevelType w:val="multilevel"/>
    <w:tmpl w:val="24F42B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B35F10"/>
    <w:multiLevelType w:val="multilevel"/>
    <w:tmpl w:val="4CFE159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8"/>
  </w:num>
  <w:num w:numId="3">
    <w:abstractNumId w:val="26"/>
  </w:num>
  <w:num w:numId="4">
    <w:abstractNumId w:val="0"/>
  </w:num>
  <w:num w:numId="5">
    <w:abstractNumId w:val="34"/>
  </w:num>
  <w:num w:numId="6">
    <w:abstractNumId w:val="20"/>
  </w:num>
  <w:num w:numId="7">
    <w:abstractNumId w:val="9"/>
  </w:num>
  <w:num w:numId="8">
    <w:abstractNumId w:val="1"/>
  </w:num>
  <w:num w:numId="9">
    <w:abstractNumId w:val="6"/>
  </w:num>
  <w:num w:numId="10">
    <w:abstractNumId w:val="33"/>
  </w:num>
  <w:num w:numId="11">
    <w:abstractNumId w:val="11"/>
  </w:num>
  <w:num w:numId="12">
    <w:abstractNumId w:val="29"/>
  </w:num>
  <w:num w:numId="13">
    <w:abstractNumId w:val="12"/>
  </w:num>
  <w:num w:numId="14">
    <w:abstractNumId w:val="35"/>
  </w:num>
  <w:num w:numId="15">
    <w:abstractNumId w:val="17"/>
  </w:num>
  <w:num w:numId="16">
    <w:abstractNumId w:val="31"/>
  </w:num>
  <w:num w:numId="17">
    <w:abstractNumId w:val="40"/>
  </w:num>
  <w:num w:numId="18">
    <w:abstractNumId w:val="24"/>
  </w:num>
  <w:num w:numId="19">
    <w:abstractNumId w:val="7"/>
  </w:num>
  <w:num w:numId="20">
    <w:abstractNumId w:val="13"/>
  </w:num>
  <w:num w:numId="21">
    <w:abstractNumId w:val="25"/>
  </w:num>
  <w:num w:numId="22">
    <w:abstractNumId w:val="38"/>
  </w:num>
  <w:num w:numId="23">
    <w:abstractNumId w:val="27"/>
  </w:num>
  <w:num w:numId="24">
    <w:abstractNumId w:val="3"/>
  </w:num>
  <w:num w:numId="25">
    <w:abstractNumId w:val="15"/>
  </w:num>
  <w:num w:numId="26">
    <w:abstractNumId w:val="21"/>
  </w:num>
  <w:num w:numId="27">
    <w:abstractNumId w:val="2"/>
  </w:num>
  <w:num w:numId="28">
    <w:abstractNumId w:val="5"/>
  </w:num>
  <w:num w:numId="29">
    <w:abstractNumId w:val="16"/>
  </w:num>
  <w:num w:numId="30">
    <w:abstractNumId w:val="32"/>
  </w:num>
  <w:num w:numId="31">
    <w:abstractNumId w:val="19"/>
  </w:num>
  <w:num w:numId="32">
    <w:abstractNumId w:val="28"/>
  </w:num>
  <w:num w:numId="33">
    <w:abstractNumId w:val="41"/>
  </w:num>
  <w:num w:numId="34">
    <w:abstractNumId w:val="37"/>
  </w:num>
  <w:num w:numId="35">
    <w:abstractNumId w:val="14"/>
  </w:num>
  <w:num w:numId="36">
    <w:abstractNumId w:val="22"/>
  </w:num>
  <w:num w:numId="37">
    <w:abstractNumId w:val="10"/>
  </w:num>
  <w:num w:numId="38">
    <w:abstractNumId w:val="8"/>
  </w:num>
  <w:num w:numId="39">
    <w:abstractNumId w:val="30"/>
  </w:num>
  <w:num w:numId="40">
    <w:abstractNumId w:val="4"/>
  </w:num>
  <w:num w:numId="41">
    <w:abstractNumId w:val="23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C0"/>
    <w:rsid w:val="00234884"/>
    <w:rsid w:val="007274D7"/>
    <w:rsid w:val="00747512"/>
    <w:rsid w:val="007863C0"/>
    <w:rsid w:val="0091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68F45-0FD3-4608-89A9-D7561FB5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74D7"/>
    <w:rPr>
      <w:color w:val="0000FF"/>
      <w:u w:val="single"/>
    </w:rPr>
  </w:style>
  <w:style w:type="paragraph" w:customStyle="1" w:styleId="default">
    <w:name w:val="default"/>
    <w:basedOn w:val="a"/>
    <w:rsid w:val="0072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skoeselsko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vet.kalach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otrim.ru/video/2471009" TargetMode="External"/><Relationship Id="rId5" Type="http://schemas.openxmlformats.org/officeDocument/2006/relationships/hyperlink" Target="https://econom.govvrn.ru/its/biznes-pereydet-na-ediniy-nalogovi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3597</Words>
  <Characters>20504</Characters>
  <Application>Microsoft Office Word</Application>
  <DocSecurity>0</DocSecurity>
  <Lines>170</Lines>
  <Paragraphs>48</Paragraphs>
  <ScaleCrop>false</ScaleCrop>
  <Company/>
  <LinksUpToDate>false</LinksUpToDate>
  <CharactersWithSpaces>24053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2024-01-29T05:40:00Z</dcterms:created>
  <dcterms:modified xsi:type="dcterms:W3CDTF">2024-01-29T05:40:00Z</dcterms:modified>
</cp:coreProperties>
</file>