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95" w:rsidRPr="00763495" w:rsidRDefault="00763495" w:rsidP="00763495">
      <w:pPr>
        <w:suppressAutoHyphens/>
        <w:autoSpaceDN w:val="0"/>
        <w:ind w:firstLine="709"/>
        <w:jc w:val="center"/>
        <w:rPr>
          <w:rFonts w:cs="Arial"/>
          <w:kern w:val="3"/>
        </w:rPr>
      </w:pPr>
      <w:bookmarkStart w:id="0" w:name="_GoBack"/>
      <w:r w:rsidRPr="00763495">
        <w:rPr>
          <w:rFonts w:eastAsia="Calibri" w:cs="Arial"/>
          <w:kern w:val="3"/>
          <w:lang w:eastAsia="en-US"/>
        </w:rPr>
        <w:t>СОВЕТ НАРОДНЫХ ДЕПУТАТОВ</w:t>
      </w:r>
    </w:p>
    <w:p w:rsidR="00763495" w:rsidRPr="00763495" w:rsidRDefault="00763495" w:rsidP="00763495">
      <w:pPr>
        <w:suppressAutoHyphens/>
        <w:autoSpaceDN w:val="0"/>
        <w:ind w:firstLine="709"/>
        <w:jc w:val="center"/>
        <w:rPr>
          <w:rFonts w:cs="Arial"/>
          <w:kern w:val="3"/>
        </w:rPr>
      </w:pPr>
      <w:r w:rsidRPr="00763495">
        <w:rPr>
          <w:rFonts w:eastAsia="Calibri" w:cs="Arial"/>
          <w:kern w:val="3"/>
          <w:lang w:eastAsia="en-US"/>
        </w:rPr>
        <w:t>СОВЕТСКОГО СЕЛЬСКОГО ПОСЕЛЕНИЯ</w:t>
      </w:r>
    </w:p>
    <w:p w:rsidR="00763495" w:rsidRPr="00763495" w:rsidRDefault="00763495" w:rsidP="00763495">
      <w:pPr>
        <w:suppressAutoHyphens/>
        <w:autoSpaceDN w:val="0"/>
        <w:ind w:firstLine="709"/>
        <w:jc w:val="center"/>
        <w:rPr>
          <w:rFonts w:cs="Arial"/>
          <w:kern w:val="3"/>
        </w:rPr>
      </w:pPr>
      <w:r w:rsidRPr="00763495">
        <w:rPr>
          <w:rFonts w:eastAsia="Calibri" w:cs="Arial"/>
          <w:kern w:val="3"/>
          <w:lang w:eastAsia="en-US"/>
        </w:rPr>
        <w:t>КАЛАЧЕЕВСКОГО МУНИЦИПАЛЬНОГО РАЙОНА</w:t>
      </w:r>
    </w:p>
    <w:p w:rsidR="00763495" w:rsidRPr="00763495" w:rsidRDefault="00763495" w:rsidP="00763495">
      <w:pPr>
        <w:suppressAutoHyphens/>
        <w:autoSpaceDN w:val="0"/>
        <w:ind w:firstLine="709"/>
        <w:jc w:val="center"/>
        <w:rPr>
          <w:rFonts w:cs="Arial"/>
          <w:kern w:val="3"/>
        </w:rPr>
      </w:pPr>
      <w:r w:rsidRPr="00763495">
        <w:rPr>
          <w:rFonts w:eastAsia="Calibri" w:cs="Arial"/>
          <w:kern w:val="3"/>
          <w:lang w:eastAsia="en-US"/>
        </w:rPr>
        <w:t>ВОРОНЕЖСКОЙ ОБЛАСТИ</w:t>
      </w:r>
    </w:p>
    <w:p w:rsidR="00763495" w:rsidRPr="00763495" w:rsidRDefault="00763495" w:rsidP="00763495">
      <w:pPr>
        <w:suppressAutoHyphens/>
        <w:autoSpaceDN w:val="0"/>
        <w:ind w:firstLine="709"/>
        <w:jc w:val="center"/>
        <w:rPr>
          <w:rFonts w:cs="Arial"/>
          <w:kern w:val="3"/>
        </w:rPr>
      </w:pPr>
      <w:r w:rsidRPr="00763495">
        <w:rPr>
          <w:rFonts w:eastAsia="Calibri" w:cs="Arial"/>
          <w:spacing w:val="30"/>
          <w:kern w:val="3"/>
          <w:lang w:eastAsia="en-US"/>
        </w:rPr>
        <w:t>РЕШЕНИЕ</w:t>
      </w:r>
    </w:p>
    <w:p w:rsidR="00763495" w:rsidRPr="00763495" w:rsidRDefault="00763495" w:rsidP="00763495">
      <w:pPr>
        <w:suppressAutoHyphens/>
        <w:autoSpaceDN w:val="0"/>
        <w:ind w:right="4820" w:firstLine="0"/>
        <w:rPr>
          <w:rFonts w:cs="Arial"/>
          <w:kern w:val="3"/>
        </w:rPr>
      </w:pPr>
      <w:r w:rsidRPr="00763495">
        <w:rPr>
          <w:rFonts w:eastAsia="Calibri" w:cs="Arial"/>
          <w:kern w:val="3"/>
          <w:lang w:eastAsia="en-US"/>
        </w:rPr>
        <w:t>«30» марта 2022 г. № 74</w:t>
      </w:r>
      <w:r w:rsidRPr="00763495">
        <w:rPr>
          <w:rFonts w:eastAsia="Calibri" w:cs="Arial"/>
          <w:color w:val="FFFFFF"/>
          <w:kern w:val="3"/>
          <w:lang w:eastAsia="en-US"/>
        </w:rPr>
        <w:t>32</w:t>
      </w:r>
    </w:p>
    <w:p w:rsidR="00763495" w:rsidRPr="00763495" w:rsidRDefault="00763495" w:rsidP="00763495">
      <w:pPr>
        <w:suppressAutoHyphens/>
        <w:autoSpaceDN w:val="0"/>
        <w:ind w:right="4820" w:firstLine="709"/>
        <w:rPr>
          <w:rFonts w:cs="Arial"/>
          <w:kern w:val="3"/>
        </w:rPr>
      </w:pPr>
      <w:r w:rsidRPr="00763495">
        <w:rPr>
          <w:rFonts w:eastAsia="Calibri" w:cs="Arial"/>
          <w:kern w:val="3"/>
          <w:lang w:eastAsia="en-US"/>
        </w:rPr>
        <w:t xml:space="preserve">с. Советское </w:t>
      </w:r>
    </w:p>
    <w:p w:rsidR="00763495" w:rsidRPr="00763495" w:rsidRDefault="00763495" w:rsidP="00763495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763495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 Советского сельского поселения Калачеевского муниципального района Воронежской области от 22.11.2021 № 48 «Об утверждении Положения о муниципальном жилищном контроле на территории Советского сельского поселения Калачеевского муниципального района Воронежской области»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В соответствии с Федеральным закон</w:t>
      </w:r>
      <w:r>
        <w:rPr>
          <w:rFonts w:cs="Arial"/>
          <w:kern w:val="3"/>
        </w:rPr>
        <w:t>ом</w:t>
      </w:r>
      <w:r w:rsidRPr="00763495">
        <w:rPr>
          <w:rFonts w:cs="Arial"/>
          <w:kern w:val="3"/>
        </w:rPr>
        <w:t xml:space="preserve"> от 31.07.2020 № 248-ФЗ «О государственном контроле (надзоре) и муниципальном контроле в Российской Федерации», Уставом Советского сельского поселения Калачеевского </w:t>
      </w:r>
      <w:bookmarkStart w:id="1" w:name="Bookmark"/>
      <w:bookmarkEnd w:id="1"/>
      <w:r w:rsidRPr="00763495">
        <w:rPr>
          <w:rFonts w:cs="Arial"/>
          <w:kern w:val="3"/>
        </w:rPr>
        <w:t>муниципального района Воронежской области, рассмотрев экспертное заключение правового управления Правительства Воронежской области от 18.03.2022 № 19-62/20-64-П, Совет народных депутатов Советского сельского поселения Калачеевского муниципального района Воронежской области решил: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1.Внести в решение Совета народных депутатов Советского сельского поселения Калачеевского муниципального района Воронежской области от 22.11.2021 № 48</w:t>
      </w:r>
      <w:r w:rsidRPr="00763495">
        <w:rPr>
          <w:kern w:val="3"/>
        </w:rPr>
        <w:t xml:space="preserve"> </w:t>
      </w:r>
      <w:r w:rsidRPr="00763495">
        <w:rPr>
          <w:rFonts w:cs="Arial"/>
          <w:kern w:val="3"/>
        </w:rPr>
        <w:t>«Об утверждении Положения о муниципальном жилищном контроле на территории Советского сельского поселения Калачеевского муниципального района Воронежской области» следующие изменения: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1.1.В преамбуле решения слова «Законом Воронежской области от 26.04.2013 № 52-ОЗ «О муниципальном жилищном контроле на территории Воронежской области»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 В Положение о муниципальном жилищном контроле на территории Советского сельского поселения Калачеевского муниципального района Воронежской области (далее Положение):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1.2.1. В пункте 4 Положения слова «Закона Воронежской области от 26.04.2013 № 52-ОЗ «О муниципальном жилищном контроле на территории Воронежской области»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1.2.2. Пункт 6 Положения дополнить абзацем следующего содержания: «</w:t>
      </w:r>
      <w:r w:rsidRPr="00763495">
        <w:rPr>
          <w:color w:val="000000"/>
          <w:kern w:val="3"/>
        </w:rPr>
        <w:t>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  <w:r w:rsidRPr="00763495">
        <w:rPr>
          <w:rFonts w:cs="Arial"/>
          <w:kern w:val="3"/>
        </w:rPr>
        <w:t>»;</w:t>
      </w:r>
    </w:p>
    <w:p w:rsidR="00763495" w:rsidRPr="00763495" w:rsidRDefault="00763495" w:rsidP="00763495">
      <w:pPr>
        <w:suppressAutoHyphens/>
        <w:autoSpaceDN w:val="0"/>
        <w:ind w:firstLine="709"/>
        <w:rPr>
          <w:kern w:val="3"/>
        </w:rPr>
      </w:pPr>
      <w:r w:rsidRPr="00763495">
        <w:rPr>
          <w:rFonts w:cs="Arial"/>
          <w:kern w:val="3"/>
        </w:rPr>
        <w:t xml:space="preserve">1.2.3. </w:t>
      </w:r>
      <w:r w:rsidRPr="00763495">
        <w:rPr>
          <w:kern w:val="3"/>
        </w:rPr>
        <w:t>Пункт 15 дополнить абзацем следующего содержания: «Объявляемые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номера».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kern w:val="3"/>
        </w:rPr>
        <w:lastRenderedPageBreak/>
        <w:t>1.2.4. Пункт 16 дополнить абзацем с следующего содержания: «Должностным лицом, уполномоченным осуществлять муниципальный жилищный контроль, ведется журнал учета консультирований».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1.2.5. В пункте 20.1. слова «, за исключением случаев ее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1.2.6. В пункте 20.3. слова «, за исключением случаев его осуществления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1.2.7. В пункте 20.4. слова «, за исключением случаев его проведения в соответствии с пунктами 3 - 6 части 1, частью 3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1.2.8. В пункте 20.5. слова «, за исключением случаев его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1.2.9. Абзац двенадцатый пункта 20.6. изложить в следующей редакции «Внеплановая документарная проверка проводится по согласованию с органом прокуратуры.»;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1.2.10. В пункте 20.7. слова «, за исключением случаев ее проведения в соответствии с пунктами 3 - 6 части 1, частью 3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</w:t>
      </w:r>
      <w:r>
        <w:rPr>
          <w:rFonts w:cs="Arial"/>
          <w:kern w:val="3"/>
        </w:rPr>
        <w:t>11</w:t>
      </w:r>
      <w:r w:rsidRPr="00763495">
        <w:rPr>
          <w:rFonts w:cs="Arial"/>
          <w:kern w:val="3"/>
        </w:rPr>
        <w:t>.Пункт 28 изложить в следующей редакции: «Контрольные (надзорные) мероприятия проводятся в форме внеплановых мероприятий»;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1.2.</w:t>
      </w:r>
      <w:r>
        <w:rPr>
          <w:rFonts w:cs="Arial"/>
          <w:kern w:val="3"/>
        </w:rPr>
        <w:t>12</w:t>
      </w:r>
      <w:r w:rsidRPr="00763495">
        <w:rPr>
          <w:rFonts w:cs="Arial"/>
          <w:kern w:val="3"/>
        </w:rPr>
        <w:t>. Пункт 30 Положения исключить.</w:t>
      </w:r>
    </w:p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  <w:r w:rsidRPr="00763495">
        <w:rPr>
          <w:rFonts w:cs="Arial"/>
          <w:kern w:val="3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8"/>
        <w:gridCol w:w="3025"/>
        <w:gridCol w:w="3127"/>
      </w:tblGrid>
      <w:tr w:rsidR="00763495" w:rsidRPr="00763495" w:rsidTr="00763495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495" w:rsidRPr="00763495" w:rsidRDefault="00763495" w:rsidP="00763495">
            <w:pPr>
              <w:suppressAutoHyphens/>
              <w:autoSpaceDN w:val="0"/>
              <w:ind w:firstLine="0"/>
              <w:rPr>
                <w:rFonts w:cs="Arial"/>
                <w:kern w:val="3"/>
              </w:rPr>
            </w:pPr>
            <w:r w:rsidRPr="00763495">
              <w:rPr>
                <w:rFonts w:cs="Arial"/>
                <w:kern w:val="3"/>
              </w:rPr>
              <w:t>Глава Советского сельского поселения</w:t>
            </w:r>
          </w:p>
        </w:tc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95" w:rsidRPr="00763495" w:rsidRDefault="00763495" w:rsidP="00763495">
            <w:pPr>
              <w:suppressAutoHyphens/>
              <w:autoSpaceDN w:val="0"/>
              <w:ind w:firstLine="0"/>
              <w:rPr>
                <w:rFonts w:cs="Arial"/>
                <w:kern w:val="3"/>
              </w:rPr>
            </w:pP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495" w:rsidRPr="00763495" w:rsidRDefault="00763495" w:rsidP="00763495">
            <w:pPr>
              <w:suppressAutoHyphens/>
              <w:autoSpaceDN w:val="0"/>
              <w:ind w:firstLine="0"/>
              <w:rPr>
                <w:rFonts w:cs="Arial"/>
                <w:kern w:val="3"/>
              </w:rPr>
            </w:pPr>
            <w:r w:rsidRPr="00763495">
              <w:rPr>
                <w:rFonts w:cs="Arial"/>
                <w:kern w:val="3"/>
              </w:rPr>
              <w:t xml:space="preserve">С.В. Дубровин </w:t>
            </w:r>
          </w:p>
        </w:tc>
      </w:tr>
    </w:tbl>
    <w:p w:rsidR="00763495" w:rsidRPr="00763495" w:rsidRDefault="00763495" w:rsidP="00763495">
      <w:pPr>
        <w:suppressAutoHyphens/>
        <w:autoSpaceDN w:val="0"/>
        <w:ind w:firstLine="709"/>
        <w:rPr>
          <w:rFonts w:cs="Arial"/>
          <w:kern w:val="3"/>
        </w:rPr>
      </w:pPr>
    </w:p>
    <w:bookmarkEnd w:id="0"/>
    <w:p w:rsidR="00C04A01" w:rsidRPr="00763495" w:rsidRDefault="00C04A01" w:rsidP="00763495"/>
    <w:sectPr w:rsidR="00C04A01" w:rsidRPr="00763495" w:rsidSect="006D5E11">
      <w:pgSz w:w="11906" w:h="16838"/>
      <w:pgMar w:top="2268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6C" w:rsidRDefault="00BE106C">
      <w:r>
        <w:separator/>
      </w:r>
    </w:p>
  </w:endnote>
  <w:endnote w:type="continuationSeparator" w:id="0">
    <w:p w:rsidR="00BE106C" w:rsidRDefault="00B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6C" w:rsidRDefault="00BE106C">
      <w:r>
        <w:rPr>
          <w:color w:val="000000"/>
        </w:rPr>
        <w:separator/>
      </w:r>
    </w:p>
  </w:footnote>
  <w:footnote w:type="continuationSeparator" w:id="0">
    <w:p w:rsidR="00BE106C" w:rsidRDefault="00BE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BA"/>
    <w:multiLevelType w:val="hybridMultilevel"/>
    <w:tmpl w:val="EA741F40"/>
    <w:lvl w:ilvl="0" w:tplc="01E2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1"/>
    <w:rsid w:val="000A07AC"/>
    <w:rsid w:val="000C2BF2"/>
    <w:rsid w:val="001225AE"/>
    <w:rsid w:val="001439F9"/>
    <w:rsid w:val="001B3525"/>
    <w:rsid w:val="002F6366"/>
    <w:rsid w:val="00373979"/>
    <w:rsid w:val="003C2797"/>
    <w:rsid w:val="003E6FB7"/>
    <w:rsid w:val="00572C34"/>
    <w:rsid w:val="005E6DB8"/>
    <w:rsid w:val="00690835"/>
    <w:rsid w:val="0069726C"/>
    <w:rsid w:val="006D5E11"/>
    <w:rsid w:val="007046B6"/>
    <w:rsid w:val="00763495"/>
    <w:rsid w:val="007C03B6"/>
    <w:rsid w:val="009B65E3"/>
    <w:rsid w:val="00B126AD"/>
    <w:rsid w:val="00B62FD5"/>
    <w:rsid w:val="00BA353E"/>
    <w:rsid w:val="00BC229D"/>
    <w:rsid w:val="00BE106C"/>
    <w:rsid w:val="00C04A01"/>
    <w:rsid w:val="00C90BDC"/>
    <w:rsid w:val="00CB1933"/>
    <w:rsid w:val="00CB4E52"/>
    <w:rsid w:val="00CC0768"/>
    <w:rsid w:val="00D96803"/>
    <w:rsid w:val="00E8266E"/>
    <w:rsid w:val="00EC269D"/>
    <w:rsid w:val="00F51376"/>
    <w:rsid w:val="00F74977"/>
    <w:rsid w:val="00F77812"/>
    <w:rsid w:val="00F90FDA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EB004-E582-4A45-B2CC-5C2A282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Links>
    <vt:vector size="24" baseType="variant"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consultantplus://offline/ref=D68A561C722B3D63F248C7ABD0C747395E3DEE0AE0F1C21776073AA6DF38D2D2E66EEF8A5127C0612974E336AC9D83E53A7773BA450EFBCBNFS9H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24</cp:revision>
  <cp:lastPrinted>2022-03-29T08:47:00Z</cp:lastPrinted>
  <dcterms:created xsi:type="dcterms:W3CDTF">2022-03-21T11:06:00Z</dcterms:created>
  <dcterms:modified xsi:type="dcterms:W3CDTF">2022-03-29T08:48:00Z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