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C620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14:paraId="7AFA5F63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14:paraId="722A47C8" w14:textId="0E379448" w:rsidR="00CE3F44" w:rsidRPr="00ED3013" w:rsidRDefault="009E48A9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СОВЕТСКОГО</w:t>
      </w:r>
      <w:r w:rsidR="00C53AB3"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</w:t>
      </w:r>
      <w:r w:rsidR="00CE3F44"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СЕЛЬСКОГО ПОСЕЛЕНИЯ</w:t>
      </w:r>
    </w:p>
    <w:p w14:paraId="5B10B65F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2B3137F3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14:paraId="1176F44B" w14:textId="3878FD86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</w:t>
      </w:r>
      <w:r w:rsidR="00866340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Е</w:t>
      </w:r>
      <w:bookmarkStart w:id="0" w:name="_GoBack"/>
      <w:bookmarkEnd w:id="0"/>
    </w:p>
    <w:p w14:paraId="15F8A3E4" w14:textId="142A0CCE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E48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ED301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г. № </w:t>
      </w:r>
      <w:r w:rsidR="001C4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</w:t>
      </w:r>
    </w:p>
    <w:p w14:paraId="7EB40FD5" w14:textId="6FFA5F5F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9E48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Советское</w:t>
      </w:r>
    </w:p>
    <w:p w14:paraId="3E11AB2C" w14:textId="063569B5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й в постановление администрации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района Воронежской области от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31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.2015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ред. пост. от 1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.04.2016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40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от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26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.2016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46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от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5.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.201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от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19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69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от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26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от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2.202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1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45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</w:t>
      </w:r>
      <w:r w:rsidR="00520794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3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520794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520794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520794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9E48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7, от 28.03.2023 г. № 25, от 08.05.2024 г. № 31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10E03240" w14:textId="7F2943E0" w:rsidR="00CE3F44" w:rsidRPr="00ED3013" w:rsidRDefault="00CE3F44" w:rsidP="00B21D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A32D96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целях приведения нормативных правовых актов 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2D96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льского поселения Калачеевского </w:t>
      </w:r>
      <w:r w:rsidR="00A32D96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в соответствие действующему законодательству 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03F488F6" w14:textId="12CBBB8F" w:rsidR="00CE3F44" w:rsidRPr="00ED3013" w:rsidRDefault="00C53AB3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постановление администрации 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.2015 г. № 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 пост</w:t>
      </w:r>
      <w:r w:rsidR="00B21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21DBF" w:rsidRPr="00B21D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11.04.2016 № 40, от 26.04.2016 № 46, от 15.11.2017 № 29, от 12.07.2019 № 69, от 26.03.2020 № 21, от 12.02.2021 № 10, от 14.12.2021 № 45, от 23.12.2022 № 85, от 31.01.2023 № 7, от 28.03.2023 г. № 25, от 08.05.2024 г. № 31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14:paraId="78B0EDAD" w14:textId="51C6965F" w:rsidR="00CE3F44" w:rsidRDefault="00CE3F44" w:rsidP="00282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административн</w:t>
      </w:r>
      <w:r w:rsidR="00C74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регламент:</w:t>
      </w:r>
    </w:p>
    <w:p w14:paraId="768080B5" w14:textId="1DFA324E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6 подпункта 2.1. пункта 2 раздела </w:t>
      </w:r>
      <w:r w:rsidR="00D8651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 «Общие положения» Регламента изложить в следующей редакции:</w:t>
      </w:r>
    </w:p>
    <w:p w14:paraId="3AD6977D" w14:textId="77777777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14:paraId="557E7A70" w14:textId="6813C68B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1.1.2. Абзац первый подпункта 6.2. пункта 6 раздела </w:t>
      </w:r>
      <w:r w:rsidR="00D8651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изложить в следующей редакции:</w:t>
      </w:r>
    </w:p>
    <w:p w14:paraId="702C0755" w14:textId="77777777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«6.2. Результат предоставления Муниципальной услуги в виде решения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способов:»;</w:t>
      </w:r>
    </w:p>
    <w:p w14:paraId="64223041" w14:textId="2D13B072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1.1.3. Подпункт 7.1. пункта 7 раздела </w:t>
      </w:r>
      <w:r w:rsidRPr="00A97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 «Стандарт предоставления муниципальной услуги» Регламента</w:t>
      </w:r>
      <w:r w:rsidR="00EE7C9B" w:rsidRPr="00EE7C9B">
        <w:rPr>
          <w:rFonts w:ascii="Arial" w:hAnsi="Arial" w:cs="Arial"/>
          <w:sz w:val="24"/>
          <w:szCs w:val="24"/>
        </w:rPr>
        <w:t xml:space="preserve"> </w:t>
      </w:r>
      <w:r w:rsidR="00EE7C9B" w:rsidRPr="00ED3013">
        <w:rPr>
          <w:rFonts w:ascii="Arial" w:hAnsi="Arial" w:cs="Arial"/>
          <w:sz w:val="24"/>
          <w:szCs w:val="24"/>
        </w:rPr>
        <w:t>изложить в следующей редакции:</w:t>
      </w:r>
      <w:r w:rsidRPr="00A97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35A8ABB" w14:textId="4128113A" w:rsidR="00EE7C9B" w:rsidRPr="00ED3013" w:rsidRDefault="00EE7C9B" w:rsidP="009B4621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D3013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14:paraId="1388E3CE" w14:textId="77777777" w:rsidR="00EE7C9B" w:rsidRPr="00ED3013" w:rsidRDefault="00EE7C9B" w:rsidP="00E46F3B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14:paraId="05980E56" w14:textId="77777777" w:rsidR="00EE7C9B" w:rsidRPr="00ED3013" w:rsidRDefault="00EE7C9B" w:rsidP="00E46F3B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356AAB12" w14:textId="77777777" w:rsidR="00EE7C9B" w:rsidRPr="00ED3013" w:rsidRDefault="00EE7C9B" w:rsidP="00E46F3B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1855C105" w14:textId="5831A35C" w:rsidR="00B83E51" w:rsidRDefault="00EE7C9B" w:rsidP="00EE7C9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3013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МФЦ.»;</w:t>
      </w:r>
    </w:p>
    <w:p w14:paraId="792CFD00" w14:textId="77777777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1.1.4. Абзац третий подпункта 21.12. пункта 21 раздела </w:t>
      </w:r>
      <w:r w:rsidRPr="00A973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III «Состав, последовательность и сроки выполнения административных процедур» Регламента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14:paraId="4DF2D56C" w14:textId="77777777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решения.»;</w:t>
      </w:r>
    </w:p>
    <w:p w14:paraId="77F263C7" w14:textId="77777777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1.1.5. </w:t>
      </w: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Абзац шестой подпункта 21.12 пункта 21 раздела </w:t>
      </w:r>
      <w:r w:rsidRPr="00A9734B">
        <w:rPr>
          <w:rFonts w:ascii="Arial" w:eastAsia="Times New Roman" w:hAnsi="Arial" w:cs="Arial"/>
          <w:bCs/>
          <w:sz w:val="24"/>
          <w:szCs w:val="24"/>
          <w:lang w:val="en-US" w:eastAsia="ru-RU"/>
        </w:rPr>
        <w:t>III</w:t>
      </w: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Регламента изложить в новой редакции:</w:t>
      </w:r>
    </w:p>
    <w:p w14:paraId="28EAB770" w14:textId="35F0A9EE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с приложением выписки из государственного адресного реестра об адресе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объекта адресации или уведомления об отсутствии сведений в государственном адресном реестре</w:t>
      </w: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</w:t>
      </w:r>
    </w:p>
    <w:p w14:paraId="4F8C1E20" w14:textId="77777777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1.1.6. Абзац тринадцатый подпункта 22.4 пункта 22 раздела </w:t>
      </w:r>
      <w:r w:rsidRPr="00A973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изложить в следующей редакции:</w:t>
      </w:r>
    </w:p>
    <w:p w14:paraId="4D6C94AE" w14:textId="77777777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A9734B">
        <w:rPr>
          <w:rFonts w:ascii="Arial" w:eastAsia="Calibri" w:hAnsi="Arial" w:cs="Arial"/>
          <w:sz w:val="24"/>
          <w:szCs w:val="24"/>
        </w:rPr>
        <w:t>».</w:t>
      </w:r>
    </w:p>
    <w:p w14:paraId="5990B5FE" w14:textId="77777777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1.1.7. Абзацы второй и третий подпункта 22.6 пункта 22 раздела </w:t>
      </w:r>
      <w:r w:rsidRPr="00A9734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изложить в новой редакции:</w:t>
      </w:r>
    </w:p>
    <w:p w14:paraId="1FA2C8DC" w14:textId="77777777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430075DD" w14:textId="77777777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14:paraId="03B6863E" w14:textId="77777777" w:rsidR="00A9734B" w:rsidRPr="00A9734B" w:rsidRDefault="00A9734B" w:rsidP="00A973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sz w:val="24"/>
          <w:szCs w:val="24"/>
          <w:lang w:eastAsia="ru-RU"/>
        </w:rPr>
        <w:t>1.1.8. Абзац пятый подпункта 22.6 пункта 22 изложить в новой редакции:</w:t>
      </w:r>
    </w:p>
    <w:p w14:paraId="0C489BAB" w14:textId="77777777" w:rsidR="00A9734B" w:rsidRPr="00A9734B" w:rsidRDefault="00A9734B" w:rsidP="00A97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A9734B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97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14:paraId="75242861" w14:textId="1CE25DC1" w:rsidR="00CE3F44" w:rsidRPr="00ED3013" w:rsidRDefault="00CE3F44" w:rsidP="0014563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r w:rsidR="0014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14:paraId="072E096D" w14:textId="77777777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713"/>
      </w:tblGrid>
      <w:tr w:rsidR="00CE3F44" w:rsidRPr="00ED3013" w14:paraId="77873BC0" w14:textId="77777777" w:rsidTr="00CF1EA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551C" w14:textId="4A8654A9" w:rsidR="00CE3F44" w:rsidRPr="00ED3013" w:rsidRDefault="00CE3F44" w:rsidP="00CE3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F1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Советского</w:t>
            </w:r>
            <w:r w:rsidR="00C53AB3"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1FA2" w14:textId="7B57A13E" w:rsidR="00CE3F44" w:rsidRPr="00ED3013" w:rsidRDefault="00CE3F44" w:rsidP="00CF1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1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C53AB3"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CF1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C53AB3"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</w:t>
            </w:r>
            <w:r w:rsidR="00CF1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убровин</w:t>
            </w:r>
          </w:p>
        </w:tc>
      </w:tr>
    </w:tbl>
    <w:p w14:paraId="1A0C33E8" w14:textId="77777777" w:rsidR="00CE3F44" w:rsidRPr="00ED3013" w:rsidRDefault="00CE3F44" w:rsidP="00CF1E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E3F44" w:rsidRPr="00ED3013" w:rsidSect="00C74077">
      <w:pgSz w:w="11906" w:h="16838"/>
      <w:pgMar w:top="226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DF9"/>
    <w:multiLevelType w:val="multilevel"/>
    <w:tmpl w:val="5C7ED7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1AB4"/>
    <w:multiLevelType w:val="multilevel"/>
    <w:tmpl w:val="38F8DE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6685"/>
    <w:multiLevelType w:val="multilevel"/>
    <w:tmpl w:val="80EC72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83E81"/>
    <w:multiLevelType w:val="multilevel"/>
    <w:tmpl w:val="1D1E91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510A0"/>
    <w:multiLevelType w:val="multilevel"/>
    <w:tmpl w:val="EB8E42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C076A"/>
    <w:multiLevelType w:val="multilevel"/>
    <w:tmpl w:val="5996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0072A"/>
    <w:multiLevelType w:val="multilevel"/>
    <w:tmpl w:val="2D7096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E5B4E"/>
    <w:multiLevelType w:val="multilevel"/>
    <w:tmpl w:val="33A0F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212C9"/>
    <w:multiLevelType w:val="multilevel"/>
    <w:tmpl w:val="985A35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719D6"/>
    <w:multiLevelType w:val="multilevel"/>
    <w:tmpl w:val="BEE6F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17F92"/>
    <w:multiLevelType w:val="multilevel"/>
    <w:tmpl w:val="C4A0A9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47B6F"/>
    <w:multiLevelType w:val="multilevel"/>
    <w:tmpl w:val="41CA6C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9343C"/>
    <w:multiLevelType w:val="multilevel"/>
    <w:tmpl w:val="625601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F618B"/>
    <w:multiLevelType w:val="multilevel"/>
    <w:tmpl w:val="B9B4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E155A"/>
    <w:multiLevelType w:val="multilevel"/>
    <w:tmpl w:val="91247E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212DF"/>
    <w:multiLevelType w:val="multilevel"/>
    <w:tmpl w:val="53BEFC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55428"/>
    <w:multiLevelType w:val="multilevel"/>
    <w:tmpl w:val="9CD2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D6E6A"/>
    <w:multiLevelType w:val="multilevel"/>
    <w:tmpl w:val="5B5431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A3863"/>
    <w:multiLevelType w:val="multilevel"/>
    <w:tmpl w:val="EADA4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754822"/>
    <w:multiLevelType w:val="multilevel"/>
    <w:tmpl w:val="0F8A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D1E90"/>
    <w:multiLevelType w:val="multilevel"/>
    <w:tmpl w:val="5CFC8E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5254D"/>
    <w:multiLevelType w:val="multilevel"/>
    <w:tmpl w:val="66B0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</w:num>
  <w:num w:numId="19">
    <w:abstractNumId w:val="21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848"/>
    <w:rsid w:val="00082684"/>
    <w:rsid w:val="00094FBA"/>
    <w:rsid w:val="001321B4"/>
    <w:rsid w:val="0014563C"/>
    <w:rsid w:val="001C47E2"/>
    <w:rsid w:val="00282865"/>
    <w:rsid w:val="002A1848"/>
    <w:rsid w:val="002F1827"/>
    <w:rsid w:val="00332912"/>
    <w:rsid w:val="004E5802"/>
    <w:rsid w:val="00520794"/>
    <w:rsid w:val="00540BF9"/>
    <w:rsid w:val="0062020B"/>
    <w:rsid w:val="006318F8"/>
    <w:rsid w:val="006E3544"/>
    <w:rsid w:val="00711460"/>
    <w:rsid w:val="007F055F"/>
    <w:rsid w:val="008615CE"/>
    <w:rsid w:val="00866340"/>
    <w:rsid w:val="008729EA"/>
    <w:rsid w:val="008C14CC"/>
    <w:rsid w:val="00901F64"/>
    <w:rsid w:val="009B4621"/>
    <w:rsid w:val="009E48A9"/>
    <w:rsid w:val="00A32D96"/>
    <w:rsid w:val="00A6629E"/>
    <w:rsid w:val="00A9734B"/>
    <w:rsid w:val="00B21DBF"/>
    <w:rsid w:val="00B75FCA"/>
    <w:rsid w:val="00B83E51"/>
    <w:rsid w:val="00C520EA"/>
    <w:rsid w:val="00C53AB3"/>
    <w:rsid w:val="00C7392F"/>
    <w:rsid w:val="00C74077"/>
    <w:rsid w:val="00CE3F44"/>
    <w:rsid w:val="00CF1EA1"/>
    <w:rsid w:val="00D35D86"/>
    <w:rsid w:val="00D86519"/>
    <w:rsid w:val="00D90F0A"/>
    <w:rsid w:val="00E14229"/>
    <w:rsid w:val="00E46F3B"/>
    <w:rsid w:val="00ED3013"/>
    <w:rsid w:val="00EE7C9B"/>
    <w:rsid w:val="00EF248E"/>
    <w:rsid w:val="00FC52DD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82C5"/>
  <w15:docId w15:val="{1E17AD37-B101-4184-82FE-A481C238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F44"/>
  </w:style>
  <w:style w:type="paragraph" w:customStyle="1" w:styleId="msonormal0">
    <w:name w:val="msonormal"/>
    <w:basedOn w:val="a"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2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CE"/>
    <w:rPr>
      <w:rFonts w:ascii="Tahoma" w:hAnsi="Tahoma" w:cs="Tahoma"/>
      <w:sz w:val="16"/>
      <w:szCs w:val="16"/>
    </w:rPr>
  </w:style>
  <w:style w:type="paragraph" w:styleId="a7">
    <w:name w:val="No Spacing"/>
    <w:qFormat/>
    <w:rsid w:val="002828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E4A7-94EC-493B-B6FF-C97893BC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20</cp:revision>
  <cp:lastPrinted>2024-06-17T07:56:00Z</cp:lastPrinted>
  <dcterms:created xsi:type="dcterms:W3CDTF">2024-05-13T08:36:00Z</dcterms:created>
  <dcterms:modified xsi:type="dcterms:W3CDTF">2024-06-20T08:53:00Z</dcterms:modified>
</cp:coreProperties>
</file>